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A82" w:rsidRDefault="00182A82" w:rsidP="00182A82">
      <w:pPr>
        <w:rPr>
          <w:sz w:val="28"/>
          <w:szCs w:val="28"/>
        </w:rPr>
      </w:pPr>
      <w:r>
        <w:rPr>
          <w:rFonts w:hint="eastAsia"/>
          <w:sz w:val="28"/>
          <w:szCs w:val="28"/>
        </w:rPr>
        <w:t>合同登记编号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604"/>
        <w:gridCol w:w="604"/>
        <w:gridCol w:w="605"/>
        <w:gridCol w:w="604"/>
        <w:gridCol w:w="604"/>
        <w:gridCol w:w="605"/>
        <w:gridCol w:w="604"/>
        <w:gridCol w:w="604"/>
        <w:gridCol w:w="604"/>
        <w:gridCol w:w="605"/>
        <w:gridCol w:w="604"/>
        <w:gridCol w:w="604"/>
        <w:gridCol w:w="605"/>
      </w:tblGrid>
      <w:tr w:rsidR="00182A82" w:rsidTr="004872AC">
        <w:trPr>
          <w:trHeight w:val="310"/>
        </w:trPr>
        <w:tc>
          <w:tcPr>
            <w:tcW w:w="604" w:type="dxa"/>
          </w:tcPr>
          <w:p w:rsidR="00182A82" w:rsidRDefault="00182A82" w:rsidP="004872AC">
            <w:pPr>
              <w:jc w:val="center"/>
            </w:pPr>
          </w:p>
        </w:tc>
        <w:tc>
          <w:tcPr>
            <w:tcW w:w="604" w:type="dxa"/>
          </w:tcPr>
          <w:p w:rsidR="00182A82" w:rsidRDefault="00182A82" w:rsidP="004872AC">
            <w:pPr>
              <w:jc w:val="center"/>
            </w:pPr>
          </w:p>
        </w:tc>
        <w:tc>
          <w:tcPr>
            <w:tcW w:w="604" w:type="dxa"/>
          </w:tcPr>
          <w:p w:rsidR="00182A82" w:rsidRDefault="00182A82" w:rsidP="004872AC">
            <w:pPr>
              <w:ind w:firstLine="420"/>
              <w:jc w:val="center"/>
            </w:pPr>
          </w:p>
        </w:tc>
        <w:tc>
          <w:tcPr>
            <w:tcW w:w="605"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5"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5"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5" w:type="dxa"/>
          </w:tcPr>
          <w:p w:rsidR="00182A82" w:rsidRDefault="00182A82" w:rsidP="004872AC">
            <w:pPr>
              <w:ind w:firstLine="420"/>
              <w:jc w:val="center"/>
            </w:pPr>
          </w:p>
        </w:tc>
      </w:tr>
    </w:tbl>
    <w:p w:rsidR="00182A82" w:rsidRDefault="00182A82" w:rsidP="00182A82">
      <w:pPr>
        <w:rPr>
          <w:b/>
          <w:sz w:val="44"/>
        </w:rPr>
      </w:pPr>
    </w:p>
    <w:p w:rsidR="00182A82" w:rsidRDefault="00182A82" w:rsidP="00182A82">
      <w:pPr>
        <w:rPr>
          <w:b/>
          <w:sz w:val="44"/>
        </w:rPr>
      </w:pPr>
    </w:p>
    <w:p w:rsidR="00182A82" w:rsidRDefault="00182A82" w:rsidP="00182A82">
      <w:pPr>
        <w:jc w:val="center"/>
        <w:rPr>
          <w:b/>
          <w:sz w:val="52"/>
        </w:rPr>
      </w:pPr>
      <w:r>
        <w:rPr>
          <w:rFonts w:hint="eastAsia"/>
          <w:b/>
          <w:sz w:val="52"/>
        </w:rPr>
        <w:t>中国土地估价师</w:t>
      </w:r>
      <w:r w:rsidR="00F94CAC">
        <w:rPr>
          <w:rFonts w:hint="eastAsia"/>
          <w:b/>
          <w:sz w:val="52"/>
        </w:rPr>
        <w:t>与土地登记代理人</w:t>
      </w:r>
      <w:r>
        <w:rPr>
          <w:rFonts w:hint="eastAsia"/>
          <w:b/>
          <w:sz w:val="52"/>
        </w:rPr>
        <w:t>协会研究项目合同书</w:t>
      </w:r>
    </w:p>
    <w:p w:rsidR="00182A82" w:rsidRDefault="00182A82" w:rsidP="00182A82">
      <w:pPr>
        <w:spacing w:before="120"/>
        <w:jc w:val="center"/>
        <w:rPr>
          <w:sz w:val="30"/>
        </w:rPr>
      </w:pPr>
      <w:r>
        <w:rPr>
          <w:rFonts w:hint="eastAsia"/>
          <w:sz w:val="30"/>
        </w:rPr>
        <w:t>（项目编号</w:t>
      </w:r>
      <w:r>
        <w:rPr>
          <w:sz w:val="30"/>
        </w:rPr>
        <w:t xml:space="preserve"> </w:t>
      </w:r>
      <w:r w:rsidR="00672D71">
        <w:rPr>
          <w:sz w:val="30"/>
        </w:rPr>
        <w:t>201809</w:t>
      </w:r>
      <w:r>
        <w:rPr>
          <w:rFonts w:hint="eastAsia"/>
          <w:sz w:val="30"/>
        </w:rPr>
        <w:t>）</w:t>
      </w:r>
    </w:p>
    <w:p w:rsidR="00182A82" w:rsidRDefault="00182A82" w:rsidP="00182A82">
      <w:pPr>
        <w:spacing w:before="120"/>
        <w:jc w:val="center"/>
        <w:rPr>
          <w:sz w:val="30"/>
        </w:rPr>
      </w:pPr>
      <w:r>
        <w:rPr>
          <w:rFonts w:hint="eastAsia"/>
          <w:sz w:val="30"/>
        </w:rPr>
        <w:t>合同编号：</w:t>
      </w:r>
      <w:r>
        <w:rPr>
          <w:sz w:val="30"/>
        </w:rPr>
        <w:t xml:space="preserve"> 201</w:t>
      </w:r>
      <w:r>
        <w:rPr>
          <w:rFonts w:hint="eastAsia"/>
          <w:sz w:val="30"/>
        </w:rPr>
        <w:t xml:space="preserve">  </w:t>
      </w:r>
      <w:r>
        <w:rPr>
          <w:sz w:val="30"/>
        </w:rPr>
        <w:t xml:space="preserve">—    </w:t>
      </w:r>
      <w:r>
        <w:rPr>
          <w:rFonts w:hint="eastAsia"/>
          <w:sz w:val="30"/>
        </w:rPr>
        <w:t>号</w:t>
      </w:r>
    </w:p>
    <w:p w:rsidR="00182A82" w:rsidRDefault="00182A82" w:rsidP="00182A82">
      <w:pPr>
        <w:jc w:val="center"/>
      </w:pPr>
    </w:p>
    <w:p w:rsidR="00182A82" w:rsidRDefault="00182A82" w:rsidP="00182A82">
      <w:pPr>
        <w:jc w:val="center"/>
      </w:pPr>
    </w:p>
    <w:p w:rsidR="00182A82" w:rsidRDefault="00182A82" w:rsidP="00182A82">
      <w:pPr>
        <w:jc w:val="center"/>
      </w:pPr>
    </w:p>
    <w:p w:rsidR="00182A82" w:rsidRDefault="00182A82" w:rsidP="00182A82">
      <w:pPr>
        <w:jc w:val="center"/>
      </w:pPr>
    </w:p>
    <w:p w:rsidR="00182A82" w:rsidRDefault="00182A82" w:rsidP="00182A82">
      <w:pPr>
        <w:jc w:val="center"/>
      </w:pPr>
    </w:p>
    <w:p w:rsidR="00182A82" w:rsidRDefault="00182A82" w:rsidP="00182A82">
      <w:pPr>
        <w:ind w:leftChars="534" w:left="3763" w:hangingChars="940" w:hanging="2642"/>
        <w:rPr>
          <w:b/>
          <w:sz w:val="28"/>
          <w:szCs w:val="28"/>
          <w:u w:val="thick"/>
        </w:rPr>
      </w:pPr>
      <w:r>
        <w:rPr>
          <w:rFonts w:hint="eastAsia"/>
          <w:b/>
          <w:sz w:val="28"/>
          <w:szCs w:val="28"/>
        </w:rPr>
        <w:t>项目名称：</w:t>
      </w:r>
      <w:r w:rsidR="00B473CC" w:rsidRPr="00B473CC">
        <w:rPr>
          <w:rFonts w:hint="eastAsia"/>
          <w:b/>
          <w:sz w:val="28"/>
          <w:szCs w:val="28"/>
          <w:u w:val="thick"/>
        </w:rPr>
        <w:t>土地估价行业发展纲要研究（</w:t>
      </w:r>
      <w:r w:rsidR="00B473CC" w:rsidRPr="00B473CC">
        <w:rPr>
          <w:rFonts w:hint="eastAsia"/>
          <w:b/>
          <w:sz w:val="28"/>
          <w:szCs w:val="28"/>
          <w:u w:val="thick"/>
        </w:rPr>
        <w:t>2019-2023</w:t>
      </w:r>
      <w:r w:rsidR="00B473CC" w:rsidRPr="00B473CC">
        <w:rPr>
          <w:rFonts w:hint="eastAsia"/>
          <w:b/>
          <w:sz w:val="28"/>
          <w:szCs w:val="28"/>
          <w:u w:val="thick"/>
        </w:rPr>
        <w:t>年）</w:t>
      </w:r>
    </w:p>
    <w:p w:rsidR="00182A82" w:rsidRDefault="00182A82" w:rsidP="00182A82">
      <w:pPr>
        <w:ind w:firstLineChars="398" w:firstLine="1119"/>
        <w:rPr>
          <w:b/>
          <w:sz w:val="28"/>
          <w:szCs w:val="28"/>
          <w:u w:val="thick"/>
        </w:rPr>
      </w:pPr>
      <w:r>
        <w:rPr>
          <w:rFonts w:hint="eastAsia"/>
          <w:b/>
          <w:sz w:val="28"/>
          <w:szCs w:val="28"/>
        </w:rPr>
        <w:t>项目类型：</w:t>
      </w:r>
    </w:p>
    <w:p w:rsidR="00182A82" w:rsidRDefault="00182A82" w:rsidP="00182A82">
      <w:pPr>
        <w:ind w:leftChars="534" w:left="3763" w:hangingChars="940" w:hanging="2642"/>
        <w:rPr>
          <w:b/>
          <w:sz w:val="28"/>
          <w:szCs w:val="28"/>
        </w:rPr>
      </w:pPr>
      <w:r>
        <w:rPr>
          <w:rFonts w:hint="eastAsia"/>
          <w:b/>
          <w:sz w:val="28"/>
          <w:szCs w:val="28"/>
        </w:rPr>
        <w:t>承担单位：</w:t>
      </w:r>
      <w:r w:rsidRPr="00B473CC">
        <w:rPr>
          <w:b/>
          <w:sz w:val="28"/>
          <w:szCs w:val="28"/>
          <w:u w:val="thick"/>
        </w:rPr>
        <w:t xml:space="preserve">  </w:t>
      </w:r>
      <w:r w:rsidR="00B473CC">
        <w:rPr>
          <w:b/>
          <w:sz w:val="28"/>
          <w:szCs w:val="28"/>
          <w:u w:val="thick"/>
        </w:rPr>
        <w:t xml:space="preserve"> </w:t>
      </w:r>
      <w:r w:rsidRPr="00B473CC">
        <w:rPr>
          <w:b/>
          <w:sz w:val="28"/>
          <w:szCs w:val="28"/>
          <w:u w:val="thick"/>
        </w:rPr>
        <w:t xml:space="preserve"> </w:t>
      </w:r>
      <w:r w:rsidR="00B473CC" w:rsidRPr="00B473CC">
        <w:rPr>
          <w:rFonts w:hint="eastAsia"/>
          <w:b/>
          <w:sz w:val="28"/>
          <w:szCs w:val="28"/>
          <w:u w:val="thick"/>
        </w:rPr>
        <w:t>北京康正宏基房地产评估有限公司</w:t>
      </w:r>
      <w:r w:rsidRPr="00B473CC">
        <w:rPr>
          <w:b/>
          <w:sz w:val="28"/>
          <w:szCs w:val="28"/>
          <w:u w:val="thick"/>
        </w:rPr>
        <w:t xml:space="preserve"> </w:t>
      </w:r>
      <w:r w:rsidR="00B473CC">
        <w:rPr>
          <w:b/>
          <w:sz w:val="28"/>
          <w:szCs w:val="28"/>
          <w:u w:val="thick"/>
        </w:rPr>
        <w:t xml:space="preserve"> </w:t>
      </w:r>
      <w:r w:rsidRPr="00B473CC">
        <w:rPr>
          <w:b/>
          <w:sz w:val="28"/>
          <w:szCs w:val="28"/>
          <w:u w:val="thick"/>
        </w:rPr>
        <w:t xml:space="preserve"> </w:t>
      </w:r>
      <w:r w:rsidR="00B473CC">
        <w:rPr>
          <w:b/>
          <w:sz w:val="28"/>
          <w:szCs w:val="28"/>
          <w:u w:val="thick"/>
        </w:rPr>
        <w:t xml:space="preserve"> </w:t>
      </w:r>
      <w:r w:rsidRPr="00B473CC">
        <w:rPr>
          <w:b/>
          <w:sz w:val="28"/>
          <w:szCs w:val="28"/>
          <w:u w:val="thick"/>
        </w:rPr>
        <w:t xml:space="preserve"> </w:t>
      </w:r>
    </w:p>
    <w:p w:rsidR="00182A82" w:rsidRDefault="00182A82" w:rsidP="00182A82">
      <w:pPr>
        <w:ind w:leftChars="534" w:left="3763" w:hangingChars="940" w:hanging="2642"/>
        <w:rPr>
          <w:b/>
          <w:sz w:val="28"/>
          <w:szCs w:val="28"/>
          <w:u w:val="thick"/>
        </w:rPr>
      </w:pPr>
      <w:r w:rsidRPr="00055AA9">
        <w:rPr>
          <w:rFonts w:hint="eastAsia"/>
          <w:b/>
          <w:sz w:val="28"/>
          <w:szCs w:val="28"/>
        </w:rPr>
        <w:t>立项单位：</w:t>
      </w:r>
      <w:r w:rsidR="00B473CC" w:rsidRPr="00B473CC">
        <w:rPr>
          <w:b/>
          <w:sz w:val="28"/>
          <w:szCs w:val="28"/>
          <w:u w:val="thick"/>
        </w:rPr>
        <w:t xml:space="preserve">        </w:t>
      </w:r>
      <w:r w:rsidRPr="00B473CC">
        <w:rPr>
          <w:b/>
          <w:sz w:val="28"/>
          <w:szCs w:val="28"/>
          <w:u w:val="thick"/>
        </w:rPr>
        <w:t xml:space="preserve"> </w:t>
      </w:r>
      <w:r w:rsidR="00B473CC" w:rsidRPr="00184A53">
        <w:rPr>
          <w:rFonts w:hint="eastAsia"/>
          <w:b/>
          <w:sz w:val="28"/>
          <w:szCs w:val="28"/>
          <w:u w:val="thick"/>
        </w:rPr>
        <w:t>专业规划与发展委员会</w:t>
      </w:r>
      <w:r w:rsidR="00B473CC" w:rsidRPr="00B473CC">
        <w:rPr>
          <w:b/>
          <w:sz w:val="28"/>
          <w:szCs w:val="28"/>
          <w:u w:val="thick"/>
        </w:rPr>
        <w:t xml:space="preserve">     </w:t>
      </w:r>
      <w:r w:rsidRPr="00B473CC">
        <w:rPr>
          <w:b/>
          <w:sz w:val="28"/>
          <w:szCs w:val="28"/>
          <w:u w:val="thick"/>
        </w:rPr>
        <w:t xml:space="preserve">     </w:t>
      </w:r>
    </w:p>
    <w:p w:rsidR="00C37565" w:rsidRDefault="00C37565" w:rsidP="00C37565">
      <w:pPr>
        <w:ind w:leftChars="534" w:left="3763" w:hangingChars="940" w:hanging="2642"/>
        <w:rPr>
          <w:b/>
          <w:sz w:val="28"/>
          <w:szCs w:val="28"/>
          <w:u w:val="single"/>
        </w:rPr>
      </w:pPr>
      <w:r>
        <w:rPr>
          <w:rFonts w:hint="eastAsia"/>
          <w:b/>
          <w:sz w:val="28"/>
          <w:szCs w:val="28"/>
        </w:rPr>
        <w:t>主管单位：</w:t>
      </w:r>
      <w:r>
        <w:rPr>
          <w:rFonts w:hint="eastAsia"/>
          <w:b/>
          <w:sz w:val="28"/>
          <w:szCs w:val="28"/>
          <w:u w:val="single"/>
        </w:rPr>
        <w:t>中国土地估价师与土地登记代理人协会</w:t>
      </w:r>
      <w:r>
        <w:rPr>
          <w:b/>
          <w:sz w:val="28"/>
          <w:szCs w:val="28"/>
          <w:u w:val="single"/>
        </w:rPr>
        <w:t xml:space="preserve">       </w:t>
      </w:r>
    </w:p>
    <w:p w:rsidR="00182A82" w:rsidRDefault="00182A82" w:rsidP="00C37565">
      <w:pPr>
        <w:ind w:firstLineChars="400" w:firstLine="1124"/>
        <w:rPr>
          <w:b/>
          <w:sz w:val="28"/>
          <w:szCs w:val="28"/>
        </w:rPr>
      </w:pPr>
      <w:r>
        <w:rPr>
          <w:rFonts w:hint="eastAsia"/>
          <w:b/>
          <w:sz w:val="28"/>
          <w:szCs w:val="28"/>
        </w:rPr>
        <w:t>起止年限：</w:t>
      </w:r>
      <w:r>
        <w:rPr>
          <w:b/>
          <w:sz w:val="28"/>
          <w:szCs w:val="28"/>
          <w:u w:val="single"/>
        </w:rPr>
        <w:t xml:space="preserve">  </w:t>
      </w:r>
      <w:r w:rsidR="00B473CC">
        <w:rPr>
          <w:b/>
          <w:sz w:val="28"/>
          <w:szCs w:val="28"/>
          <w:u w:val="single"/>
        </w:rPr>
        <w:t xml:space="preserve">   </w:t>
      </w:r>
      <w:r>
        <w:rPr>
          <w:b/>
          <w:sz w:val="28"/>
          <w:szCs w:val="28"/>
          <w:u w:val="single"/>
        </w:rPr>
        <w:t xml:space="preserve"> </w:t>
      </w:r>
      <w:r w:rsidR="00B473CC">
        <w:rPr>
          <w:rFonts w:hint="eastAsia"/>
          <w:b/>
          <w:sz w:val="28"/>
          <w:szCs w:val="28"/>
          <w:u w:val="single"/>
        </w:rPr>
        <w:t>2018</w:t>
      </w:r>
      <w:r>
        <w:rPr>
          <w:rFonts w:hint="eastAsia"/>
          <w:b/>
          <w:sz w:val="28"/>
          <w:szCs w:val="28"/>
          <w:u w:val="single"/>
        </w:rPr>
        <w:t>年</w:t>
      </w:r>
      <w:r w:rsidR="00B473CC">
        <w:rPr>
          <w:rFonts w:hint="eastAsia"/>
          <w:b/>
          <w:sz w:val="28"/>
          <w:szCs w:val="28"/>
          <w:u w:val="single"/>
        </w:rPr>
        <w:t>5</w:t>
      </w:r>
      <w:r>
        <w:rPr>
          <w:rFonts w:hint="eastAsia"/>
          <w:b/>
          <w:sz w:val="28"/>
          <w:szCs w:val="28"/>
          <w:u w:val="single"/>
        </w:rPr>
        <w:t>月至</w:t>
      </w:r>
      <w:r w:rsidR="00B473CC">
        <w:rPr>
          <w:rFonts w:hint="eastAsia"/>
          <w:b/>
          <w:sz w:val="28"/>
          <w:szCs w:val="28"/>
          <w:u w:val="single"/>
        </w:rPr>
        <w:t>2019</w:t>
      </w:r>
      <w:r>
        <w:rPr>
          <w:rFonts w:hint="eastAsia"/>
          <w:b/>
          <w:sz w:val="28"/>
          <w:szCs w:val="28"/>
          <w:u w:val="single"/>
        </w:rPr>
        <w:t>年</w:t>
      </w:r>
      <w:r w:rsidR="00184A53">
        <w:rPr>
          <w:b/>
          <w:sz w:val="28"/>
          <w:szCs w:val="28"/>
          <w:u w:val="single"/>
        </w:rPr>
        <w:t>5</w:t>
      </w:r>
      <w:r>
        <w:rPr>
          <w:rFonts w:hint="eastAsia"/>
          <w:b/>
          <w:sz w:val="28"/>
          <w:szCs w:val="28"/>
          <w:u w:val="single"/>
        </w:rPr>
        <w:t>月</w:t>
      </w:r>
      <w:r>
        <w:rPr>
          <w:b/>
          <w:sz w:val="28"/>
          <w:szCs w:val="28"/>
          <w:u w:val="single"/>
        </w:rPr>
        <w:t xml:space="preserve">    </w:t>
      </w:r>
      <w:r w:rsidR="00B473CC">
        <w:rPr>
          <w:b/>
          <w:sz w:val="28"/>
          <w:szCs w:val="28"/>
          <w:u w:val="single"/>
        </w:rPr>
        <w:t xml:space="preserve">  </w:t>
      </w:r>
      <w:r>
        <w:rPr>
          <w:b/>
          <w:sz w:val="28"/>
          <w:szCs w:val="28"/>
          <w:u w:val="single"/>
        </w:rPr>
        <w:t xml:space="preserve">    </w:t>
      </w:r>
    </w:p>
    <w:p w:rsidR="00182A82" w:rsidRDefault="00182A82" w:rsidP="00182A82">
      <w:pPr>
        <w:jc w:val="center"/>
      </w:pPr>
    </w:p>
    <w:p w:rsidR="00182A82" w:rsidRDefault="00182A82" w:rsidP="00182A82">
      <w:pPr>
        <w:jc w:val="center"/>
      </w:pPr>
    </w:p>
    <w:p w:rsidR="00182A82" w:rsidRDefault="00182A82" w:rsidP="00182A82">
      <w:pPr>
        <w:jc w:val="center"/>
      </w:pPr>
    </w:p>
    <w:p w:rsidR="00182A82" w:rsidRDefault="00182A82" w:rsidP="00182A82">
      <w:pPr>
        <w:jc w:val="center"/>
      </w:pPr>
    </w:p>
    <w:p w:rsidR="00182A82" w:rsidRPr="00055AA9" w:rsidRDefault="00182A82" w:rsidP="00182A82">
      <w:pPr>
        <w:jc w:val="center"/>
        <w:rPr>
          <w:b/>
          <w:sz w:val="32"/>
        </w:rPr>
      </w:pPr>
      <w:r w:rsidRPr="00055AA9">
        <w:rPr>
          <w:rFonts w:hint="eastAsia"/>
          <w:b/>
          <w:sz w:val="32"/>
        </w:rPr>
        <w:t>专业规划与发展委员会</w:t>
      </w:r>
    </w:p>
    <w:p w:rsidR="00182A82" w:rsidRDefault="00182A82" w:rsidP="00182A82">
      <w:pPr>
        <w:jc w:val="center"/>
        <w:rPr>
          <w:b/>
          <w:sz w:val="32"/>
        </w:rPr>
      </w:pPr>
      <w:r>
        <w:rPr>
          <w:rFonts w:hint="eastAsia"/>
          <w:b/>
          <w:sz w:val="32"/>
        </w:rPr>
        <w:t>二○一</w:t>
      </w:r>
      <w:r w:rsidR="00B473CC">
        <w:rPr>
          <w:rFonts w:hint="eastAsia"/>
          <w:b/>
          <w:sz w:val="32"/>
        </w:rPr>
        <w:t>八年</w:t>
      </w:r>
      <w:r w:rsidR="00C37565">
        <w:rPr>
          <w:rFonts w:hint="eastAsia"/>
          <w:b/>
          <w:sz w:val="32"/>
        </w:rPr>
        <w:t>五</w:t>
      </w:r>
      <w:r w:rsidR="00B473CC" w:rsidRPr="00184A53">
        <w:rPr>
          <w:rFonts w:hint="eastAsia"/>
          <w:b/>
          <w:sz w:val="32"/>
        </w:rPr>
        <w:t>月</w:t>
      </w:r>
    </w:p>
    <w:p w:rsidR="00AF6BAB" w:rsidRDefault="00AF6BAB" w:rsidP="00182A82">
      <w:pPr>
        <w:jc w:val="center"/>
        <w:rPr>
          <w:b/>
          <w:sz w:val="32"/>
        </w:rPr>
      </w:pPr>
    </w:p>
    <w:p w:rsidR="00AF6BAB" w:rsidRPr="00715FAD" w:rsidRDefault="00AF6BAB" w:rsidP="00182A82">
      <w:pPr>
        <w:jc w:val="center"/>
        <w:rPr>
          <w:b/>
          <w:sz w:val="32"/>
        </w:rPr>
      </w:pPr>
    </w:p>
    <w:p w:rsidR="00182A82" w:rsidRDefault="00182A82" w:rsidP="00182A82">
      <w:pPr>
        <w:jc w:val="center"/>
        <w:rPr>
          <w:rFonts w:eastAsia="仿宋_GB2312"/>
          <w:sz w:val="48"/>
        </w:rPr>
      </w:pPr>
      <w:r>
        <w:rPr>
          <w:rFonts w:eastAsia="仿宋_GB2312" w:hint="eastAsia"/>
          <w:sz w:val="48"/>
        </w:rPr>
        <w:t>编</w:t>
      </w:r>
      <w:r>
        <w:rPr>
          <w:rFonts w:eastAsia="仿宋_GB2312"/>
          <w:sz w:val="48"/>
        </w:rPr>
        <w:t xml:space="preserve"> </w:t>
      </w:r>
      <w:r>
        <w:rPr>
          <w:rFonts w:eastAsia="仿宋_GB2312" w:hint="eastAsia"/>
          <w:sz w:val="48"/>
        </w:rPr>
        <w:t>写</w:t>
      </w:r>
      <w:r>
        <w:rPr>
          <w:rFonts w:eastAsia="仿宋_GB2312"/>
          <w:sz w:val="48"/>
        </w:rPr>
        <w:t xml:space="preserve"> </w:t>
      </w:r>
      <w:r>
        <w:rPr>
          <w:rFonts w:eastAsia="仿宋_GB2312" w:hint="eastAsia"/>
          <w:sz w:val="48"/>
        </w:rPr>
        <w:t>要</w:t>
      </w:r>
      <w:r>
        <w:rPr>
          <w:rFonts w:eastAsia="仿宋_GB2312"/>
          <w:sz w:val="48"/>
        </w:rPr>
        <w:t xml:space="preserve"> </w:t>
      </w:r>
      <w:r>
        <w:rPr>
          <w:rFonts w:eastAsia="仿宋_GB2312" w:hint="eastAsia"/>
          <w:sz w:val="48"/>
        </w:rPr>
        <w:t>求</w:t>
      </w:r>
    </w:p>
    <w:p w:rsidR="00182A82" w:rsidRDefault="00182A82" w:rsidP="00182A82">
      <w:pPr>
        <w:jc w:val="center"/>
        <w:rPr>
          <w:rFonts w:eastAsia="仿宋_GB2312"/>
          <w:sz w:val="48"/>
        </w:rPr>
      </w:pPr>
    </w:p>
    <w:p w:rsidR="00182A82" w:rsidRPr="00662794" w:rsidRDefault="00182A82" w:rsidP="00182A82">
      <w:pPr>
        <w:spacing w:before="120"/>
        <w:rPr>
          <w:rFonts w:ascii="仿宋" w:eastAsia="仿宋" w:hAnsi="仿宋"/>
          <w:sz w:val="32"/>
        </w:rPr>
      </w:pPr>
      <w:r>
        <w:rPr>
          <w:rFonts w:eastAsia="仿宋_GB2312"/>
          <w:sz w:val="32"/>
        </w:rPr>
        <w:t xml:space="preserve">    </w:t>
      </w:r>
      <w:r>
        <w:rPr>
          <w:rFonts w:ascii="仿宋" w:eastAsia="仿宋" w:hAnsi="仿宋"/>
          <w:sz w:val="32"/>
        </w:rPr>
        <w:t>1.</w:t>
      </w:r>
      <w:r w:rsidRPr="00662794">
        <w:rPr>
          <w:rFonts w:ascii="仿宋" w:eastAsia="仿宋" w:hAnsi="仿宋" w:hint="eastAsia"/>
          <w:sz w:val="32"/>
        </w:rPr>
        <w:t>项目编号按中国土地估价师</w:t>
      </w:r>
      <w:r w:rsidR="00F94CAC">
        <w:rPr>
          <w:rFonts w:ascii="仿宋" w:eastAsia="仿宋" w:hAnsi="仿宋" w:hint="eastAsia"/>
          <w:sz w:val="32"/>
        </w:rPr>
        <w:t>与土地登记代理人</w:t>
      </w:r>
      <w:r w:rsidRPr="00662794">
        <w:rPr>
          <w:rFonts w:ascii="仿宋" w:eastAsia="仿宋" w:hAnsi="仿宋" w:hint="eastAsia"/>
          <w:sz w:val="32"/>
        </w:rPr>
        <w:t>协会科研项目计划表编号填写</w:t>
      </w:r>
      <w:r>
        <w:rPr>
          <w:rFonts w:ascii="仿宋" w:eastAsia="仿宋" w:hAnsi="仿宋" w:hint="eastAsia"/>
          <w:sz w:val="32"/>
        </w:rPr>
        <w:t>。</w:t>
      </w:r>
    </w:p>
    <w:p w:rsidR="00182A82" w:rsidRPr="00662794" w:rsidRDefault="00182A82" w:rsidP="00182A82">
      <w:pPr>
        <w:spacing w:before="120"/>
        <w:rPr>
          <w:rFonts w:ascii="仿宋" w:eastAsia="仿宋" w:hAnsi="仿宋"/>
          <w:sz w:val="32"/>
        </w:rPr>
      </w:pPr>
      <w:r w:rsidRPr="00662794">
        <w:rPr>
          <w:rFonts w:ascii="仿宋" w:eastAsia="仿宋" w:hAnsi="仿宋"/>
          <w:sz w:val="32"/>
        </w:rPr>
        <w:t xml:space="preserve">    2.</w:t>
      </w:r>
      <w:r w:rsidRPr="00662794">
        <w:rPr>
          <w:rFonts w:ascii="仿宋" w:eastAsia="仿宋" w:hAnsi="仿宋" w:hint="eastAsia"/>
          <w:sz w:val="32"/>
        </w:rPr>
        <w:t>合同编号由中国土地估价师</w:t>
      </w:r>
      <w:r w:rsidR="00F94CAC">
        <w:rPr>
          <w:rFonts w:ascii="仿宋" w:eastAsia="仿宋" w:hAnsi="仿宋" w:hint="eastAsia"/>
          <w:sz w:val="32"/>
        </w:rPr>
        <w:t>与土地登记代理人</w:t>
      </w:r>
      <w:r w:rsidRPr="00662794">
        <w:rPr>
          <w:rFonts w:ascii="仿宋" w:eastAsia="仿宋" w:hAnsi="仿宋" w:hint="eastAsia"/>
          <w:sz w:val="32"/>
        </w:rPr>
        <w:t>协会专业规划与发展委员会（甲方）填写。</w:t>
      </w:r>
    </w:p>
    <w:p w:rsidR="00182A82" w:rsidRPr="00662794" w:rsidRDefault="00182A82" w:rsidP="00182A82">
      <w:pPr>
        <w:spacing w:before="120"/>
        <w:rPr>
          <w:rFonts w:ascii="仿宋" w:eastAsia="仿宋" w:hAnsi="仿宋"/>
          <w:sz w:val="32"/>
        </w:rPr>
      </w:pPr>
      <w:r w:rsidRPr="00662794">
        <w:rPr>
          <w:rFonts w:ascii="仿宋" w:eastAsia="仿宋" w:hAnsi="仿宋"/>
          <w:sz w:val="32"/>
        </w:rPr>
        <w:t xml:space="preserve">    3.</w:t>
      </w:r>
      <w:r w:rsidRPr="00662794">
        <w:rPr>
          <w:rFonts w:ascii="仿宋" w:eastAsia="仿宋" w:hAnsi="仿宋" w:hint="eastAsia"/>
          <w:sz w:val="32"/>
        </w:rPr>
        <w:t>承担单位（乙方）指承担研究项目的单位。</w:t>
      </w:r>
    </w:p>
    <w:p w:rsidR="00182A82" w:rsidRPr="00662794" w:rsidRDefault="00182A82" w:rsidP="00182A82">
      <w:pPr>
        <w:spacing w:before="120"/>
        <w:rPr>
          <w:rFonts w:ascii="仿宋" w:eastAsia="仿宋" w:hAnsi="仿宋"/>
          <w:sz w:val="32"/>
        </w:rPr>
      </w:pPr>
      <w:r w:rsidRPr="00662794">
        <w:rPr>
          <w:rFonts w:ascii="仿宋" w:eastAsia="仿宋" w:hAnsi="仿宋"/>
          <w:sz w:val="32"/>
        </w:rPr>
        <w:t xml:space="preserve">    4.</w:t>
      </w:r>
      <w:r w:rsidRPr="00662794">
        <w:rPr>
          <w:rFonts w:ascii="仿宋" w:eastAsia="仿宋" w:hAnsi="仿宋" w:hint="eastAsia"/>
          <w:sz w:val="32"/>
        </w:rPr>
        <w:t>立项单位指具体负责研究项目管理的单位。</w:t>
      </w:r>
      <w:r w:rsidRPr="00662794">
        <w:rPr>
          <w:rFonts w:ascii="仿宋" w:eastAsia="仿宋" w:hAnsi="仿宋"/>
          <w:sz w:val="32"/>
        </w:rPr>
        <w:t xml:space="preserve"> </w:t>
      </w:r>
    </w:p>
    <w:p w:rsidR="00182A82" w:rsidRPr="00662794" w:rsidRDefault="00182A82" w:rsidP="00182A82">
      <w:pPr>
        <w:spacing w:before="120"/>
        <w:rPr>
          <w:rFonts w:ascii="仿宋" w:eastAsia="仿宋" w:hAnsi="仿宋"/>
          <w:sz w:val="32"/>
        </w:rPr>
      </w:pPr>
      <w:r w:rsidRPr="00662794">
        <w:rPr>
          <w:rFonts w:ascii="仿宋" w:eastAsia="仿宋" w:hAnsi="仿宋"/>
          <w:sz w:val="32"/>
        </w:rPr>
        <w:t xml:space="preserve">    5.</w:t>
      </w:r>
      <w:r w:rsidRPr="00662794">
        <w:rPr>
          <w:rFonts w:ascii="仿宋" w:eastAsia="仿宋" w:hAnsi="仿宋" w:hint="eastAsia"/>
          <w:sz w:val="32"/>
        </w:rPr>
        <w:t>乙方拿到合同文本后，先填写初稿，待甲方审查后正式打印制作，一式六份，甲、乙各存</w:t>
      </w:r>
      <w:r>
        <w:rPr>
          <w:rFonts w:ascii="仿宋" w:eastAsia="仿宋" w:hAnsi="仿宋" w:hint="eastAsia"/>
          <w:sz w:val="32"/>
        </w:rPr>
        <w:t>三</w:t>
      </w:r>
      <w:r w:rsidRPr="00662794">
        <w:rPr>
          <w:rFonts w:ascii="仿宋" w:eastAsia="仿宋" w:hAnsi="仿宋" w:hint="eastAsia"/>
          <w:sz w:val="32"/>
        </w:rPr>
        <w:t>份。</w:t>
      </w:r>
    </w:p>
    <w:p w:rsidR="00182A82" w:rsidRPr="00662794" w:rsidRDefault="00182A82" w:rsidP="00182A82">
      <w:pPr>
        <w:spacing w:before="120"/>
        <w:rPr>
          <w:rFonts w:ascii="仿宋" w:eastAsia="仿宋" w:hAnsi="仿宋"/>
          <w:sz w:val="32"/>
        </w:rPr>
      </w:pPr>
      <w:r>
        <w:rPr>
          <w:rFonts w:ascii="仿宋" w:eastAsia="仿宋" w:hAnsi="仿宋"/>
          <w:sz w:val="32"/>
        </w:rPr>
        <w:t xml:space="preserve">    6.</w:t>
      </w:r>
      <w:r w:rsidRPr="00662794">
        <w:rPr>
          <w:rFonts w:ascii="仿宋" w:eastAsia="仿宋" w:hAnsi="仿宋" w:hint="eastAsia"/>
          <w:sz w:val="32"/>
        </w:rPr>
        <w:t>本合同统一制作，填写时不得变更格式、内容。</w:t>
      </w:r>
    </w:p>
    <w:p w:rsidR="00182A82" w:rsidRPr="00662794" w:rsidRDefault="00182A82" w:rsidP="00182A82">
      <w:pPr>
        <w:rPr>
          <w:rFonts w:ascii="仿宋" w:eastAsia="仿宋" w:hAnsi="仿宋"/>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F94CAC" w:rsidRDefault="00F94CAC" w:rsidP="00182A82">
      <w:pPr>
        <w:rPr>
          <w:rFonts w:ascii="宋体" w:eastAsia="黑体"/>
          <w:sz w:val="28"/>
        </w:rPr>
      </w:pPr>
    </w:p>
    <w:p w:rsidR="00182A82" w:rsidRDefault="00182A82" w:rsidP="00182A82">
      <w:pPr>
        <w:rPr>
          <w:rFonts w:ascii="黑体" w:eastAsia="黑体"/>
          <w:sz w:val="28"/>
        </w:rPr>
      </w:pPr>
      <w:r>
        <w:rPr>
          <w:rFonts w:ascii="宋体" w:eastAsia="黑体" w:hint="eastAsia"/>
          <w:sz w:val="28"/>
        </w:rPr>
        <w:lastRenderedPageBreak/>
        <w:t>一、</w:t>
      </w:r>
      <w:r>
        <w:rPr>
          <w:rFonts w:ascii="黑体" w:eastAsia="黑体" w:hint="eastAsia"/>
          <w:sz w:val="28"/>
        </w:rPr>
        <w:t>项目研究目的意义、立项依据、研究内容</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182A82" w:rsidTr="00300A24">
        <w:trPr>
          <w:trHeight w:val="13032"/>
        </w:trPr>
        <w:tc>
          <w:tcPr>
            <w:tcW w:w="8280" w:type="dxa"/>
          </w:tcPr>
          <w:p w:rsidR="00182A82" w:rsidRDefault="00182A82" w:rsidP="004872AC">
            <w:pPr>
              <w:spacing w:line="700" w:lineRule="exact"/>
              <w:rPr>
                <w:rFonts w:ascii="黑体" w:eastAsia="黑体" w:hAnsi="宋体"/>
                <w:sz w:val="24"/>
              </w:rPr>
            </w:pPr>
            <w:r>
              <w:rPr>
                <w:rFonts w:ascii="黑体" w:eastAsia="黑体" w:hAnsi="宋体"/>
                <w:sz w:val="24"/>
              </w:rPr>
              <w:t>(</w:t>
            </w:r>
            <w:r>
              <w:rPr>
                <w:rFonts w:ascii="黑体" w:eastAsia="黑体" w:hAnsi="宋体" w:hint="eastAsia"/>
                <w:sz w:val="24"/>
              </w:rPr>
              <w:t>一</w:t>
            </w:r>
            <w:r>
              <w:rPr>
                <w:rFonts w:ascii="黑体" w:eastAsia="黑体" w:hAnsi="宋体"/>
                <w:sz w:val="24"/>
              </w:rPr>
              <w:t>)</w:t>
            </w:r>
            <w:r>
              <w:rPr>
                <w:rFonts w:ascii="黑体" w:eastAsia="黑体" w:hAnsi="宋体" w:hint="eastAsia"/>
                <w:sz w:val="24"/>
              </w:rPr>
              <w:t>目的和意义</w:t>
            </w:r>
          </w:p>
          <w:p w:rsidR="00B473CC" w:rsidRPr="00B473CC" w:rsidRDefault="00B473CC" w:rsidP="00B473CC">
            <w:pPr>
              <w:spacing w:line="600" w:lineRule="exact"/>
              <w:ind w:firstLine="431"/>
              <w:rPr>
                <w:rFonts w:ascii="宋体" w:hAnsi="宋体"/>
                <w:szCs w:val="21"/>
              </w:rPr>
            </w:pPr>
            <w:r w:rsidRPr="00B473CC">
              <w:rPr>
                <w:rFonts w:ascii="宋体" w:hAnsi="宋体" w:hint="eastAsia"/>
                <w:szCs w:val="21"/>
              </w:rPr>
              <w:t>在党的十九大工作报告、国家“十三五”规划、国务院《关于印发社会信用体系建设规划纲要（2014—2020年）确定的发展改革方向的基础上，紧密结合土地估价行业的发展特点，促进土地估价行业紧跟国家促进服务业优质高效发展的方向。</w:t>
            </w:r>
          </w:p>
          <w:p w:rsidR="00B473CC" w:rsidRPr="00B473CC" w:rsidRDefault="00B473CC" w:rsidP="00B473CC">
            <w:pPr>
              <w:spacing w:line="600" w:lineRule="exact"/>
              <w:ind w:firstLine="431"/>
              <w:rPr>
                <w:rFonts w:ascii="宋体" w:hAnsi="宋体"/>
                <w:szCs w:val="21"/>
              </w:rPr>
            </w:pPr>
            <w:r w:rsidRPr="00B473CC">
              <w:rPr>
                <w:rFonts w:ascii="宋体" w:hAnsi="宋体" w:hint="eastAsia"/>
                <w:szCs w:val="21"/>
              </w:rPr>
              <w:t>《资产评估法》明确了土地估价在六种评估专业中的法律地位，明确了中国土地估价师与土地登记代理人协会的法律地位，明确了国土资源部作为土地估价、登记代理行业管理部门的法律地位。评估立法厘定评估师、评估机构、行业协会和政府的相互关系和权责义务，对优化我国资产评估行业管理，营建“自我管理、自我约束、自我教育、自我监督”的行业自律体系，具有积极推动意义。</w:t>
            </w:r>
          </w:p>
          <w:p w:rsidR="00182A82" w:rsidRPr="00B473CC" w:rsidRDefault="00B473CC" w:rsidP="00B473CC">
            <w:pPr>
              <w:spacing w:line="600" w:lineRule="exact"/>
              <w:ind w:firstLine="431"/>
              <w:rPr>
                <w:rFonts w:ascii="宋体" w:hAnsi="宋体"/>
                <w:szCs w:val="21"/>
              </w:rPr>
            </w:pPr>
            <w:r w:rsidRPr="00B473CC">
              <w:rPr>
                <w:rFonts w:ascii="宋体" w:hAnsi="宋体" w:hint="eastAsia"/>
                <w:szCs w:val="21"/>
              </w:rPr>
              <w:t>研究制定《土地估价行业发展纲要》，为土地估价行业未来的发展指明方向。</w:t>
            </w:r>
          </w:p>
          <w:p w:rsidR="00B473CC" w:rsidRPr="00B473CC" w:rsidRDefault="00B473CC" w:rsidP="00B473CC">
            <w:pPr>
              <w:spacing w:line="600" w:lineRule="exact"/>
              <w:ind w:firstLine="431"/>
              <w:rPr>
                <w:rFonts w:ascii="宋体" w:hAnsi="宋体"/>
                <w:b/>
                <w:szCs w:val="21"/>
              </w:rPr>
            </w:pPr>
            <w:r w:rsidRPr="00B473CC">
              <w:rPr>
                <w:rFonts w:ascii="宋体" w:hAnsi="宋体" w:hint="eastAsia"/>
                <w:b/>
                <w:szCs w:val="21"/>
              </w:rPr>
              <w:t>研究意义</w:t>
            </w:r>
          </w:p>
          <w:p w:rsidR="00B473CC" w:rsidRPr="00B473CC" w:rsidRDefault="00B473CC" w:rsidP="00B473CC">
            <w:pPr>
              <w:spacing w:line="600" w:lineRule="exact"/>
              <w:ind w:firstLine="431"/>
              <w:rPr>
                <w:rFonts w:ascii="宋体" w:hAnsi="宋体"/>
                <w:szCs w:val="21"/>
              </w:rPr>
            </w:pPr>
            <w:r w:rsidRPr="00B473CC">
              <w:rPr>
                <w:rFonts w:ascii="宋体" w:hAnsi="宋体" w:hint="eastAsia"/>
                <w:szCs w:val="21"/>
              </w:rPr>
              <w:t>过去的五年，土地估价行业经历了国家职业资格制度改革，也经历了《资产评估法》明确土地估价行业的法律地位，明确土地估价行业协会法律地位。十九大报告指明了国家未来的发展方向，十八届五中全会通过的《中共中央关于制定国民经济和社会发展的第十三个五年规划建议稿》对现代服务业的发展问题非常重视，第一次提出了开展加快发展现代服务业行动，还提出要放宽市场准入，促进服务业优质高效发展，推动生产型服务业向专业化和价值链高端延伸，生活型服务业性精细和高品质转变，推动制造业由生产型向生产服务型转变，这些意见为我们国家“十三五”时期加快服务业转型发展，开创现代服务业发展的新格局指明了方向和思路，是“十三五”时期我们国家发展现代服务业的行动纲领和指南。国务院《关于印发社会信用体系建设规划纲要（2014—2020年）的通知》，“指出行业协会商会诚信自律建设，对于加强和改进行业协会商会管理，提高行业协会商会公信力，推进行业自律体系和社会信用体系建设，促进社会主义市场</w:t>
            </w:r>
            <w:r w:rsidRPr="00B473CC">
              <w:rPr>
                <w:rFonts w:ascii="宋体" w:hAnsi="宋体" w:hint="eastAsia"/>
                <w:szCs w:val="21"/>
              </w:rPr>
              <w:lastRenderedPageBreak/>
              <w:t>经济健康发展具有重要意义。支持行业协会商会参与行业信用建设，依法开展行业信用评价工作，确立行业协会商会作为行业信用建设工作的重要主体之一。”鼓励行业协会建立、完善信用评价机制，建立各方信用信息互联共享机制，推进行业自律与政府管制的良性互动。</w:t>
            </w:r>
          </w:p>
          <w:p w:rsidR="00182A82" w:rsidRPr="00B473CC" w:rsidRDefault="00B473CC" w:rsidP="00B473CC">
            <w:pPr>
              <w:spacing w:line="600" w:lineRule="exact"/>
              <w:ind w:firstLine="431"/>
              <w:rPr>
                <w:rFonts w:ascii="宋体" w:hAnsi="宋体"/>
                <w:szCs w:val="21"/>
              </w:rPr>
            </w:pPr>
            <w:r w:rsidRPr="00B473CC">
              <w:rPr>
                <w:rFonts w:ascii="宋体" w:hAnsi="宋体" w:hint="eastAsia"/>
                <w:szCs w:val="21"/>
              </w:rPr>
              <w:t>把握“十三五”服务业主导经济转型升级的大趋势，顺应国家职业资格制度改革形势，研究制定《土地估价行业发展纲要》，为土地估价行业未来的发展指明方向。</w:t>
            </w:r>
          </w:p>
          <w:p w:rsidR="00182A82" w:rsidRDefault="00182A82" w:rsidP="004872AC">
            <w:pPr>
              <w:spacing w:line="700" w:lineRule="exact"/>
              <w:rPr>
                <w:rFonts w:ascii="黑体" w:eastAsia="黑体" w:hAnsi="宋体"/>
                <w:sz w:val="24"/>
              </w:rPr>
            </w:pPr>
            <w:r>
              <w:rPr>
                <w:rFonts w:ascii="黑体" w:eastAsia="黑体" w:hAnsi="宋体"/>
                <w:sz w:val="24"/>
              </w:rPr>
              <w:t>(</w:t>
            </w:r>
            <w:r>
              <w:rPr>
                <w:rFonts w:ascii="黑体" w:eastAsia="黑体" w:hAnsi="宋体" w:hint="eastAsia"/>
                <w:sz w:val="24"/>
              </w:rPr>
              <w:t>二</w:t>
            </w:r>
            <w:r>
              <w:rPr>
                <w:rFonts w:ascii="黑体" w:eastAsia="黑体" w:hAnsi="宋体"/>
                <w:sz w:val="24"/>
              </w:rPr>
              <w:t xml:space="preserve">) </w:t>
            </w:r>
            <w:r>
              <w:rPr>
                <w:rFonts w:ascii="黑体" w:eastAsia="黑体" w:hAnsi="宋体" w:hint="eastAsia"/>
                <w:sz w:val="24"/>
              </w:rPr>
              <w:t>立项依据</w:t>
            </w:r>
          </w:p>
          <w:p w:rsidR="00E3627C" w:rsidRPr="00092C17" w:rsidRDefault="00E3627C" w:rsidP="00E3627C">
            <w:pPr>
              <w:spacing w:line="600" w:lineRule="exact"/>
              <w:ind w:firstLine="431"/>
              <w:rPr>
                <w:rFonts w:ascii="宋体" w:hAnsi="宋体"/>
                <w:szCs w:val="21"/>
              </w:rPr>
            </w:pPr>
            <w:r w:rsidRPr="00E3627C">
              <w:rPr>
                <w:rFonts w:ascii="宋体" w:hAnsi="宋体" w:hint="eastAsia"/>
                <w:szCs w:val="21"/>
              </w:rPr>
              <w:t>“十二五”期间，我国服务业发展取得一系列新进展和新突破，服务业成为国民经济第一大产业，新兴服务行业和业态层出不穷，服务贸易规模跃居世界第二。但服务业还存在结构性失衡，有效供给能力不足；劳动生产率低于第二产业，增幅明显放缓；贸易逆差持续扩大，对外开放水平有待提高等诸多问题。“十三五”时期，立足经济新常态，我国服务业发展要以提升发展规模和效率为核心，以深化改革和扩大开放为动力，以促进大型城市服务业集聚发展为载体，以</w:t>
            </w:r>
            <w:hyperlink r:id="rId7" w:tgtFrame="_blank" w:history="1">
              <w:r w:rsidRPr="00E3627C">
                <w:rPr>
                  <w:rFonts w:ascii="宋体" w:hAnsi="宋体" w:hint="eastAsia"/>
                  <w:szCs w:val="21"/>
                </w:rPr>
                <w:t>互联网</w:t>
              </w:r>
            </w:hyperlink>
            <w:r w:rsidRPr="00E3627C">
              <w:rPr>
                <w:rFonts w:ascii="宋体" w:hAnsi="宋体" w:hint="eastAsia"/>
                <w:szCs w:val="21"/>
              </w:rPr>
              <w:t>＋实体经济为导向，推动服务业在更高平台上实现创新、协调、绿色、开放和共享发展，不断增强对经济转型、民生改善以及大国崛起的支撑和带动作用。</w:t>
            </w:r>
            <w:r w:rsidRPr="00092C17">
              <w:rPr>
                <w:rFonts w:ascii="宋体" w:hAnsi="宋体"/>
                <w:szCs w:val="21"/>
              </w:rPr>
              <w:t xml:space="preserve"> </w:t>
            </w:r>
          </w:p>
          <w:p w:rsidR="00182A82" w:rsidRPr="00E3627C" w:rsidRDefault="00E3627C" w:rsidP="00E3627C">
            <w:pPr>
              <w:spacing w:line="600" w:lineRule="exact"/>
              <w:ind w:firstLine="431"/>
              <w:rPr>
                <w:rFonts w:ascii="宋体" w:hAnsi="宋体"/>
                <w:szCs w:val="21"/>
              </w:rPr>
            </w:pPr>
            <w:r w:rsidRPr="00E3627C">
              <w:rPr>
                <w:rFonts w:ascii="宋体" w:hAnsi="宋体" w:hint="eastAsia"/>
                <w:szCs w:val="21"/>
              </w:rPr>
              <w:t>根据“十三五”时期经济社会发展的阶段性特征，未来五年我国服务业发展的预期目标是：进一步促进服务业发展规模扩大、比重上升、水平提高，推动各类服务业全面发展，特别是巩固和提升生产性服务业在服务业以及整个经济中的地位，不断增强服务业发展对经济转型、民生改善与大国崛起的带动支撑作用。</w:t>
            </w:r>
          </w:p>
          <w:p w:rsidR="00182A82" w:rsidRDefault="00182A82" w:rsidP="004872AC">
            <w:pPr>
              <w:spacing w:line="700" w:lineRule="exact"/>
              <w:rPr>
                <w:rFonts w:ascii="黑体" w:eastAsia="黑体" w:hAnsi="宋体"/>
                <w:sz w:val="24"/>
              </w:rPr>
            </w:pPr>
            <w:r>
              <w:rPr>
                <w:rFonts w:ascii="黑体" w:eastAsia="黑体" w:hAnsi="宋体" w:hint="eastAsia"/>
                <w:sz w:val="24"/>
              </w:rPr>
              <w:t>（三）研究内容</w:t>
            </w:r>
            <w:r>
              <w:rPr>
                <w:rFonts w:ascii="黑体" w:eastAsia="黑体" w:hAnsi="宋体"/>
                <w:sz w:val="24"/>
              </w:rPr>
              <w:t xml:space="preserve"> </w:t>
            </w:r>
          </w:p>
          <w:p w:rsidR="00E3627C" w:rsidRPr="00000F61" w:rsidRDefault="00E3627C" w:rsidP="00E3627C">
            <w:pPr>
              <w:spacing w:line="360" w:lineRule="auto"/>
              <w:ind w:firstLineChars="200" w:firstLine="420"/>
              <w:rPr>
                <w:rFonts w:ascii="宋体" w:hAnsi="宋体"/>
                <w:szCs w:val="21"/>
              </w:rPr>
            </w:pPr>
            <w:r w:rsidRPr="00000F61">
              <w:rPr>
                <w:rFonts w:ascii="宋体" w:hAnsi="宋体" w:hint="eastAsia"/>
                <w:szCs w:val="21"/>
              </w:rPr>
              <w:t>课题主要</w:t>
            </w:r>
            <w:r w:rsidRPr="00000F61">
              <w:rPr>
                <w:rFonts w:ascii="宋体" w:hAnsi="宋体" w:hint="eastAsia"/>
                <w:b/>
                <w:szCs w:val="21"/>
              </w:rPr>
              <w:t>研究内容</w:t>
            </w:r>
            <w:r w:rsidRPr="00000F61">
              <w:rPr>
                <w:rFonts w:ascii="宋体" w:hAnsi="宋体" w:hint="eastAsia"/>
                <w:szCs w:val="21"/>
              </w:rPr>
              <w:t>包括：</w:t>
            </w:r>
          </w:p>
          <w:p w:rsidR="00E3627C" w:rsidRPr="00E3627C" w:rsidRDefault="00E3627C" w:rsidP="00E3627C">
            <w:pPr>
              <w:spacing w:line="600" w:lineRule="exact"/>
              <w:ind w:firstLine="431"/>
              <w:rPr>
                <w:rFonts w:ascii="宋体" w:hAnsi="宋体"/>
                <w:szCs w:val="21"/>
              </w:rPr>
            </w:pPr>
            <w:r w:rsidRPr="00E3627C">
              <w:rPr>
                <w:rFonts w:ascii="宋体" w:hAnsi="宋体" w:hint="eastAsia"/>
                <w:szCs w:val="21"/>
              </w:rPr>
              <w:t>1、通过研究《中国共产党第十九次全国代表大会报告》、国家“十三五”规划，确定国家发展现代服务业的战略构想。</w:t>
            </w:r>
          </w:p>
          <w:p w:rsidR="00E3627C" w:rsidRPr="00E3627C" w:rsidRDefault="00E3627C" w:rsidP="00E3627C">
            <w:pPr>
              <w:spacing w:line="600" w:lineRule="exact"/>
              <w:ind w:firstLine="431"/>
              <w:rPr>
                <w:rFonts w:ascii="宋体" w:hAnsi="宋体"/>
                <w:szCs w:val="21"/>
              </w:rPr>
            </w:pPr>
            <w:r w:rsidRPr="00E3627C">
              <w:rPr>
                <w:rFonts w:ascii="宋体" w:hAnsi="宋体" w:hint="eastAsia"/>
                <w:szCs w:val="21"/>
              </w:rPr>
              <w:lastRenderedPageBreak/>
              <w:t>2、研究《资产评估法》对于行业发展的法律依据。</w:t>
            </w:r>
          </w:p>
          <w:p w:rsidR="00E3627C" w:rsidRPr="00E3627C" w:rsidRDefault="00E3627C" w:rsidP="00E3627C">
            <w:pPr>
              <w:spacing w:line="600" w:lineRule="exact"/>
              <w:ind w:firstLine="431"/>
              <w:rPr>
                <w:rFonts w:ascii="宋体" w:hAnsi="宋体"/>
                <w:szCs w:val="21"/>
              </w:rPr>
            </w:pPr>
            <w:r w:rsidRPr="00E3627C">
              <w:rPr>
                <w:rFonts w:ascii="宋体" w:hAnsi="宋体" w:hint="eastAsia"/>
                <w:szCs w:val="21"/>
              </w:rPr>
              <w:t>3</w:t>
            </w:r>
            <w:r w:rsidRPr="00E3627C">
              <w:rPr>
                <w:rFonts w:ascii="宋体" w:hAnsi="宋体"/>
                <w:szCs w:val="21"/>
              </w:rPr>
              <w:t>.</w:t>
            </w:r>
            <w:r w:rsidRPr="00E3627C">
              <w:rPr>
                <w:rFonts w:ascii="宋体" w:hAnsi="宋体" w:hint="eastAsia"/>
                <w:szCs w:val="21"/>
              </w:rPr>
              <w:t>调研土地估价行业实际发展中的成功案例与不足，总结行业发展问题。</w:t>
            </w:r>
          </w:p>
          <w:p w:rsidR="00E3627C" w:rsidRPr="00E3627C" w:rsidRDefault="00E3627C" w:rsidP="00E3627C">
            <w:pPr>
              <w:spacing w:line="600" w:lineRule="exact"/>
              <w:ind w:firstLine="431"/>
              <w:rPr>
                <w:rFonts w:ascii="宋体" w:hAnsi="宋体"/>
                <w:szCs w:val="21"/>
              </w:rPr>
            </w:pPr>
            <w:r w:rsidRPr="00E3627C">
              <w:rPr>
                <w:rFonts w:ascii="宋体" w:hAnsi="宋体"/>
                <w:szCs w:val="21"/>
              </w:rPr>
              <w:t>4</w:t>
            </w:r>
            <w:r w:rsidRPr="00E3627C">
              <w:rPr>
                <w:rFonts w:ascii="宋体" w:hAnsi="宋体" w:hint="eastAsia"/>
                <w:szCs w:val="21"/>
              </w:rPr>
              <w:t>、借鉴国内外行业的发展进程与发展规划。</w:t>
            </w:r>
          </w:p>
          <w:p w:rsidR="00E3627C" w:rsidRPr="00E3627C" w:rsidRDefault="00E3627C" w:rsidP="00E3627C">
            <w:pPr>
              <w:spacing w:line="600" w:lineRule="exact"/>
              <w:ind w:firstLine="431"/>
              <w:rPr>
                <w:rFonts w:ascii="宋体" w:hAnsi="宋体"/>
                <w:szCs w:val="21"/>
              </w:rPr>
            </w:pPr>
            <w:r w:rsidRPr="00E3627C">
              <w:rPr>
                <w:rFonts w:ascii="宋体" w:hAnsi="宋体"/>
                <w:szCs w:val="21"/>
              </w:rPr>
              <w:t>5</w:t>
            </w:r>
            <w:r w:rsidRPr="00E3627C">
              <w:rPr>
                <w:rFonts w:ascii="宋体" w:hAnsi="宋体" w:hint="eastAsia"/>
                <w:szCs w:val="21"/>
              </w:rPr>
              <w:t>、在确定各项制度基础上，以土地估价、登记代理行业执业过程为主线，探讨土地估价机构、土地估价师分类下的信用评价分类体系，拟订相应规范性文件；</w:t>
            </w:r>
          </w:p>
          <w:p w:rsidR="00182A82" w:rsidRPr="00300A24" w:rsidRDefault="00E3627C" w:rsidP="00300A24">
            <w:pPr>
              <w:spacing w:line="600" w:lineRule="exact"/>
              <w:ind w:firstLine="431"/>
              <w:rPr>
                <w:rFonts w:ascii="宋体" w:hAnsi="宋体"/>
                <w:szCs w:val="21"/>
              </w:rPr>
            </w:pPr>
            <w:r w:rsidRPr="00E3627C">
              <w:rPr>
                <w:rFonts w:ascii="宋体" w:hAnsi="宋体" w:hint="eastAsia"/>
                <w:szCs w:val="21"/>
              </w:rPr>
              <w:t>4、土地估价、登记代理行业信用评价体系研究后评价以及相关内容。</w:t>
            </w:r>
          </w:p>
        </w:tc>
      </w:tr>
    </w:tbl>
    <w:p w:rsidR="00182A82" w:rsidRDefault="00182A82" w:rsidP="00182A82">
      <w:pPr>
        <w:rPr>
          <w:rFonts w:ascii="黑体" w:eastAsia="黑体"/>
          <w:sz w:val="28"/>
        </w:rPr>
      </w:pPr>
    </w:p>
    <w:p w:rsidR="00182A82" w:rsidRDefault="00182A82" w:rsidP="00182A82">
      <w:pPr>
        <w:rPr>
          <w:rFonts w:ascii="黑体" w:eastAsia="黑体"/>
          <w:sz w:val="28"/>
        </w:rPr>
      </w:pPr>
      <w:r>
        <w:rPr>
          <w:rFonts w:ascii="黑体" w:eastAsia="黑体" w:hint="eastAsia"/>
          <w:sz w:val="28"/>
        </w:rPr>
        <w:lastRenderedPageBreak/>
        <w:t>二、研究方法和技术路线</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182A82" w:rsidTr="00300A24">
        <w:trPr>
          <w:trHeight w:val="12890"/>
        </w:trPr>
        <w:tc>
          <w:tcPr>
            <w:tcW w:w="8460" w:type="dxa"/>
          </w:tcPr>
          <w:p w:rsidR="00182A82" w:rsidRDefault="00182A82" w:rsidP="004872AC">
            <w:pPr>
              <w:spacing w:line="700" w:lineRule="exact"/>
              <w:rPr>
                <w:rFonts w:ascii="黑体" w:eastAsia="黑体" w:hAnsi="宋体"/>
                <w:sz w:val="24"/>
              </w:rPr>
            </w:pPr>
            <w:r>
              <w:rPr>
                <w:rFonts w:ascii="黑体" w:eastAsia="黑体" w:hAnsi="宋体" w:hint="eastAsia"/>
                <w:sz w:val="24"/>
              </w:rPr>
              <w:t>（一）研究方法</w:t>
            </w:r>
          </w:p>
          <w:p w:rsidR="00B473CC" w:rsidRPr="00000F61" w:rsidRDefault="00B473CC" w:rsidP="00B473CC">
            <w:pPr>
              <w:spacing w:line="360" w:lineRule="auto"/>
              <w:ind w:firstLineChars="200" w:firstLine="420"/>
              <w:rPr>
                <w:rFonts w:ascii="宋体" w:hAnsi="宋体"/>
                <w:szCs w:val="21"/>
              </w:rPr>
            </w:pPr>
            <w:r w:rsidRPr="00000F61">
              <w:rPr>
                <w:rFonts w:ascii="宋体" w:hAnsi="宋体" w:hint="eastAsia"/>
                <w:szCs w:val="21"/>
              </w:rPr>
              <w:t>（1）</w:t>
            </w:r>
            <w:r w:rsidRPr="00000F61">
              <w:rPr>
                <w:rFonts w:ascii="宋体" w:hAnsi="宋体"/>
                <w:szCs w:val="21"/>
              </w:rPr>
              <w:t>文献法</w:t>
            </w:r>
            <w:r w:rsidRPr="00000F61">
              <w:rPr>
                <w:rFonts w:ascii="宋体" w:hAnsi="宋体" w:hint="eastAsia"/>
                <w:szCs w:val="21"/>
              </w:rPr>
              <w:t>:</w:t>
            </w:r>
            <w:r w:rsidRPr="00000F61">
              <w:rPr>
                <w:rFonts w:ascii="宋体" w:hAnsi="宋体"/>
                <w:szCs w:val="21"/>
              </w:rPr>
              <w:t>搜集、鉴别、整理文献，并通过对文献的研究，形成对事实</w:t>
            </w:r>
            <w:hyperlink r:id="rId8" w:tgtFrame="_blank" w:history="1">
              <w:r w:rsidRPr="00000F61">
                <w:rPr>
                  <w:rFonts w:ascii="宋体" w:hAnsi="宋体"/>
                  <w:szCs w:val="21"/>
                </w:rPr>
                <w:t>科学认识</w:t>
              </w:r>
            </w:hyperlink>
            <w:r w:rsidRPr="00000F61">
              <w:rPr>
                <w:rFonts w:ascii="宋体" w:hAnsi="宋体"/>
                <w:szCs w:val="21"/>
              </w:rPr>
              <w:t>的方法。本研究借助</w:t>
            </w:r>
            <w:r w:rsidRPr="00000F61">
              <w:rPr>
                <w:rFonts w:ascii="宋体" w:hAnsi="宋体" w:hint="eastAsia"/>
                <w:szCs w:val="21"/>
              </w:rPr>
              <w:t>各种媒体资料、文献</w:t>
            </w:r>
            <w:r w:rsidRPr="00000F61">
              <w:rPr>
                <w:rFonts w:ascii="宋体" w:hAnsi="宋体"/>
                <w:szCs w:val="21"/>
              </w:rPr>
              <w:t>，搜集</w:t>
            </w:r>
            <w:r w:rsidRPr="00000F61">
              <w:rPr>
                <w:rFonts w:ascii="宋体" w:hAnsi="宋体" w:hint="eastAsia"/>
                <w:szCs w:val="21"/>
              </w:rPr>
              <w:t>与土地估价、登记代理行业信用评价体系研究</w:t>
            </w:r>
            <w:r w:rsidRPr="00000F61">
              <w:rPr>
                <w:rFonts w:ascii="宋体" w:hAnsi="宋体"/>
                <w:szCs w:val="21"/>
              </w:rPr>
              <w:t>相关</w:t>
            </w:r>
            <w:r w:rsidRPr="00000F61">
              <w:rPr>
                <w:rFonts w:ascii="宋体" w:hAnsi="宋体" w:hint="eastAsia"/>
                <w:szCs w:val="21"/>
              </w:rPr>
              <w:t>的</w:t>
            </w:r>
            <w:r w:rsidRPr="00000F61">
              <w:rPr>
                <w:rFonts w:ascii="宋体" w:hAnsi="宋体"/>
                <w:szCs w:val="21"/>
              </w:rPr>
              <w:t>研究</w:t>
            </w:r>
            <w:r w:rsidRPr="00000F61">
              <w:rPr>
                <w:rFonts w:ascii="宋体" w:hAnsi="宋体" w:hint="eastAsia"/>
                <w:szCs w:val="21"/>
              </w:rPr>
              <w:t>资料</w:t>
            </w:r>
            <w:r w:rsidRPr="00000F61">
              <w:rPr>
                <w:rFonts w:ascii="宋体" w:hAnsi="宋体"/>
                <w:szCs w:val="21"/>
              </w:rPr>
              <w:t>、国家法律法规以及政策文件，进行梳理和总结，为课题研究奠定理论基础。</w:t>
            </w:r>
          </w:p>
          <w:p w:rsidR="00B473CC" w:rsidRPr="00000F61" w:rsidRDefault="00B473CC" w:rsidP="00B473CC">
            <w:pPr>
              <w:spacing w:line="360" w:lineRule="auto"/>
              <w:ind w:firstLineChars="200" w:firstLine="420"/>
              <w:rPr>
                <w:rFonts w:ascii="宋体" w:hAnsi="宋体"/>
                <w:szCs w:val="21"/>
              </w:rPr>
            </w:pPr>
            <w:r w:rsidRPr="00000F61">
              <w:rPr>
                <w:rFonts w:ascii="宋体" w:hAnsi="宋体" w:hint="eastAsia"/>
                <w:szCs w:val="21"/>
              </w:rPr>
              <w:t>（2）</w:t>
            </w:r>
            <w:hyperlink r:id="rId9" w:tgtFrame="_blank" w:history="1">
              <w:r w:rsidRPr="00000F61">
                <w:rPr>
                  <w:rFonts w:ascii="宋体" w:hAnsi="宋体"/>
                  <w:szCs w:val="21"/>
                </w:rPr>
                <w:t>个案研究法</w:t>
              </w:r>
            </w:hyperlink>
            <w:r w:rsidRPr="00000F61">
              <w:rPr>
                <w:rFonts w:ascii="宋体" w:hAnsi="宋体" w:hint="eastAsia"/>
                <w:szCs w:val="21"/>
              </w:rPr>
              <w:t>:实证研究法就是通过对研究对象大量的观察、实验和调查，获取客观材料，从个别到一般，归纳出事物的本质属性和发展规律的研究方法。结合体系总体要求下的战略布局，推进各项制度在总结实践经验基础上逐步完善、成熟。</w:t>
            </w:r>
          </w:p>
          <w:p w:rsidR="00B473CC" w:rsidRDefault="00B473CC" w:rsidP="00B473CC">
            <w:pPr>
              <w:spacing w:line="700" w:lineRule="exact"/>
              <w:rPr>
                <w:rFonts w:ascii="宋体" w:hAnsi="宋体"/>
                <w:szCs w:val="21"/>
              </w:rPr>
            </w:pPr>
            <w:r w:rsidRPr="00000F61">
              <w:rPr>
                <w:rFonts w:ascii="宋体" w:hAnsi="宋体" w:hint="eastAsia"/>
                <w:szCs w:val="21"/>
              </w:rPr>
              <w:t>（3）</w:t>
            </w:r>
            <w:hyperlink r:id="rId10" w:tgtFrame="_blank" w:history="1">
              <w:r w:rsidRPr="00000F61">
                <w:rPr>
                  <w:rFonts w:ascii="宋体" w:hAnsi="宋体"/>
                  <w:szCs w:val="21"/>
                </w:rPr>
                <w:t>案例研究法</w:t>
              </w:r>
            </w:hyperlink>
            <w:r w:rsidRPr="00000F61">
              <w:rPr>
                <w:rFonts w:ascii="宋体" w:hAnsi="宋体" w:hint="eastAsia"/>
                <w:szCs w:val="21"/>
              </w:rPr>
              <w:t>:</w:t>
            </w:r>
            <w:r w:rsidRPr="00000F61">
              <w:rPr>
                <w:rFonts w:ascii="宋体" w:hAnsi="宋体"/>
                <w:szCs w:val="21"/>
              </w:rPr>
              <w:t>案例分析法是指把实际工作中出现的问题作为案例进行研究分析的方法。在</w:t>
            </w:r>
            <w:r w:rsidRPr="00000F61">
              <w:rPr>
                <w:rFonts w:ascii="宋体" w:hAnsi="宋体" w:hint="eastAsia"/>
                <w:szCs w:val="21"/>
              </w:rPr>
              <w:t>本次</w:t>
            </w:r>
            <w:r w:rsidRPr="00000F61">
              <w:rPr>
                <w:rFonts w:ascii="宋体" w:hAnsi="宋体"/>
                <w:szCs w:val="21"/>
              </w:rPr>
              <w:t>研究</w:t>
            </w:r>
            <w:r w:rsidRPr="00000F61">
              <w:rPr>
                <w:rFonts w:ascii="宋体" w:hAnsi="宋体" w:hint="eastAsia"/>
                <w:szCs w:val="21"/>
              </w:rPr>
              <w:t>过程</w:t>
            </w:r>
            <w:r w:rsidRPr="00000F61">
              <w:rPr>
                <w:rFonts w:ascii="宋体" w:hAnsi="宋体"/>
                <w:szCs w:val="21"/>
              </w:rPr>
              <w:t>中，</w:t>
            </w:r>
            <w:r w:rsidRPr="00000F61">
              <w:rPr>
                <w:rFonts w:ascii="宋体" w:hAnsi="宋体" w:hint="eastAsia"/>
                <w:szCs w:val="21"/>
              </w:rPr>
              <w:t>案例分析法主要应用在实证研究部分，以相关行业信用评价体系工作的改革和实践，结合实际</w:t>
            </w:r>
            <w:r w:rsidRPr="00000F61">
              <w:rPr>
                <w:rFonts w:ascii="宋体" w:hAnsi="宋体"/>
                <w:szCs w:val="21"/>
              </w:rPr>
              <w:t>，综合分析，</w:t>
            </w:r>
            <w:r w:rsidRPr="00000F61">
              <w:rPr>
                <w:rFonts w:ascii="宋体" w:hAnsi="宋体" w:hint="eastAsia"/>
                <w:szCs w:val="21"/>
              </w:rPr>
              <w:t>总结《资产评估法》和“放管服”体制改革下土地估价、登记代理行业信用评价体系研究的建立与应用。</w:t>
            </w:r>
          </w:p>
          <w:p w:rsidR="00182A82" w:rsidRDefault="00182A82" w:rsidP="00B473CC">
            <w:pPr>
              <w:spacing w:line="700" w:lineRule="exact"/>
              <w:rPr>
                <w:rFonts w:ascii="黑体" w:eastAsia="黑体" w:hAnsi="宋体"/>
                <w:sz w:val="24"/>
              </w:rPr>
            </w:pPr>
            <w:r>
              <w:rPr>
                <w:rFonts w:ascii="黑体" w:eastAsia="黑体" w:hAnsi="宋体"/>
                <w:sz w:val="24"/>
              </w:rPr>
              <w:t xml:space="preserve"> (</w:t>
            </w:r>
            <w:r>
              <w:rPr>
                <w:rFonts w:ascii="黑体" w:eastAsia="黑体" w:hAnsi="宋体" w:hint="eastAsia"/>
                <w:sz w:val="24"/>
              </w:rPr>
              <w:t>二</w:t>
            </w:r>
            <w:r>
              <w:rPr>
                <w:rFonts w:ascii="黑体" w:eastAsia="黑体" w:hAnsi="宋体"/>
                <w:sz w:val="24"/>
              </w:rPr>
              <w:t>)</w:t>
            </w:r>
            <w:r>
              <w:rPr>
                <w:rFonts w:ascii="黑体" w:eastAsia="黑体" w:hAnsi="宋体" w:hint="eastAsia"/>
                <w:sz w:val="24"/>
              </w:rPr>
              <w:t>研究框架与技术路线</w:t>
            </w:r>
          </w:p>
          <w:p w:rsidR="00E3627C" w:rsidRPr="00E3627C" w:rsidRDefault="00E3627C" w:rsidP="00E3627C">
            <w:pPr>
              <w:spacing w:line="360" w:lineRule="auto"/>
              <w:ind w:firstLineChars="200" w:firstLine="480"/>
              <w:rPr>
                <w:rFonts w:ascii="宋体" w:hAnsi="宋体"/>
                <w:bCs/>
                <w:color w:val="FF0000"/>
                <w:sz w:val="24"/>
              </w:rPr>
            </w:pPr>
            <w:r w:rsidRPr="00000F61">
              <w:rPr>
                <w:rFonts w:ascii="宋体" w:hAnsi="宋体" w:hint="eastAsia"/>
                <w:bCs/>
                <w:color w:val="FF0000"/>
                <w:sz w:val="24"/>
              </w:rPr>
              <w:t>本课题研究的技术路线图如下：</w:t>
            </w:r>
          </w:p>
          <w:p w:rsidR="00300A24" w:rsidRDefault="00B473CC" w:rsidP="004872AC">
            <w:pPr>
              <w:snapToGrid w:val="0"/>
              <w:spacing w:line="360" w:lineRule="auto"/>
              <w:rPr>
                <w:rFonts w:ascii="仿宋_GB2312" w:eastAsia="仿宋_GB2312"/>
                <w:color w:val="FF0000"/>
                <w:sz w:val="30"/>
                <w:szCs w:val="30"/>
                <w:u w:val="single"/>
              </w:rPr>
            </w:pPr>
            <w:r>
              <w:rPr>
                <w:rFonts w:ascii="宋体" w:hAnsi="宋体"/>
                <w:noProof/>
                <w:szCs w:val="21"/>
              </w:rPr>
              <w:drawing>
                <wp:inline distT="0" distB="0" distL="0" distR="0">
                  <wp:extent cx="5199320" cy="2885562"/>
                  <wp:effectExtent l="0" t="0" r="1905" b="0"/>
                  <wp:docPr id="1" name="图片 1" descr="研究路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研究路线"/>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022"/>
                          <a:stretch/>
                        </pic:blipFill>
                        <pic:spPr bwMode="auto">
                          <a:xfrm>
                            <a:off x="0" y="0"/>
                            <a:ext cx="5218539" cy="2896228"/>
                          </a:xfrm>
                          <a:prstGeom prst="rect">
                            <a:avLst/>
                          </a:prstGeom>
                          <a:noFill/>
                          <a:ln>
                            <a:noFill/>
                          </a:ln>
                          <a:extLst>
                            <a:ext uri="{53640926-AAD7-44D8-BBD7-CCE9431645EC}">
                              <a14:shadowObscured xmlns:a14="http://schemas.microsoft.com/office/drawing/2010/main"/>
                            </a:ext>
                          </a:extLst>
                        </pic:spPr>
                      </pic:pic>
                    </a:graphicData>
                  </a:graphic>
                </wp:inline>
              </w:drawing>
            </w:r>
          </w:p>
          <w:p w:rsidR="00300A24" w:rsidRDefault="00300A24" w:rsidP="004872AC">
            <w:pPr>
              <w:snapToGrid w:val="0"/>
              <w:spacing w:line="360" w:lineRule="auto"/>
              <w:rPr>
                <w:rFonts w:ascii="仿宋_GB2312" w:eastAsia="仿宋_GB2312"/>
                <w:color w:val="FF0000"/>
                <w:sz w:val="30"/>
                <w:szCs w:val="30"/>
                <w:u w:val="single"/>
              </w:rPr>
            </w:pPr>
          </w:p>
        </w:tc>
      </w:tr>
    </w:tbl>
    <w:p w:rsidR="00182A82" w:rsidRDefault="00182A82" w:rsidP="00182A82">
      <w:pPr>
        <w:rPr>
          <w:rFonts w:ascii="黑体" w:eastAsia="黑体"/>
          <w:sz w:val="28"/>
        </w:rPr>
      </w:pPr>
      <w:r>
        <w:rPr>
          <w:rFonts w:ascii="黑体" w:eastAsia="黑体"/>
          <w:sz w:val="28"/>
        </w:rPr>
        <w:br w:type="page"/>
      </w:r>
      <w:r>
        <w:rPr>
          <w:rFonts w:ascii="黑体" w:eastAsia="黑体" w:hint="eastAsia"/>
          <w:sz w:val="28"/>
        </w:rPr>
        <w:lastRenderedPageBreak/>
        <w:t>三、预期成果</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182A82" w:rsidTr="00300A24">
        <w:trPr>
          <w:trHeight w:val="6038"/>
        </w:trPr>
        <w:tc>
          <w:tcPr>
            <w:tcW w:w="8460" w:type="dxa"/>
          </w:tcPr>
          <w:p w:rsidR="005D53C0" w:rsidRPr="005D53C0" w:rsidRDefault="005D53C0" w:rsidP="005D53C0">
            <w:pPr>
              <w:spacing w:line="360" w:lineRule="auto"/>
              <w:ind w:firstLineChars="200" w:firstLine="420"/>
              <w:rPr>
                <w:rFonts w:ascii="宋体" w:hAnsi="宋体"/>
                <w:szCs w:val="21"/>
              </w:rPr>
            </w:pPr>
            <w:r w:rsidRPr="005D53C0">
              <w:rPr>
                <w:rFonts w:ascii="宋体" w:hAnsi="宋体"/>
                <w:szCs w:val="21"/>
              </w:rPr>
              <w:t>编写</w:t>
            </w:r>
            <w:r w:rsidRPr="005D53C0">
              <w:rPr>
                <w:rFonts w:ascii="宋体" w:hAnsi="宋体" w:hint="eastAsia"/>
                <w:szCs w:val="21"/>
              </w:rPr>
              <w:t>《</w:t>
            </w:r>
            <w:r w:rsidRPr="005D53C0">
              <w:rPr>
                <w:bCs/>
                <w:szCs w:val="21"/>
                <w:u w:val="single"/>
              </w:rPr>
              <w:t>土地估价行业发展纲要（</w:t>
            </w:r>
            <w:r w:rsidRPr="005D53C0">
              <w:rPr>
                <w:bCs/>
                <w:szCs w:val="21"/>
                <w:u w:val="single"/>
              </w:rPr>
              <w:t>2019-2023</w:t>
            </w:r>
            <w:r w:rsidRPr="005D53C0">
              <w:rPr>
                <w:bCs/>
                <w:szCs w:val="21"/>
                <w:u w:val="single"/>
              </w:rPr>
              <w:t>年）</w:t>
            </w:r>
            <w:r w:rsidRPr="005D53C0">
              <w:rPr>
                <w:rFonts w:ascii="宋体" w:hAnsi="宋体" w:hint="eastAsia"/>
                <w:szCs w:val="21"/>
              </w:rPr>
              <w:t>》文本，及起草说明。</w:t>
            </w:r>
          </w:p>
          <w:p w:rsidR="00182A82" w:rsidRPr="005D53C0" w:rsidRDefault="00182A82" w:rsidP="005D53C0">
            <w:pPr>
              <w:spacing w:line="600" w:lineRule="exact"/>
              <w:ind w:firstLine="431"/>
              <w:rPr>
                <w:rFonts w:ascii="黑体" w:eastAsia="黑体"/>
                <w:sz w:val="28"/>
              </w:rPr>
            </w:pPr>
          </w:p>
        </w:tc>
      </w:tr>
    </w:tbl>
    <w:p w:rsidR="00182A82" w:rsidRDefault="00182A82" w:rsidP="00182A82">
      <w:pPr>
        <w:rPr>
          <w:rFonts w:ascii="黑体" w:eastAsia="黑体"/>
          <w:sz w:val="28"/>
        </w:rPr>
      </w:pPr>
    </w:p>
    <w:p w:rsidR="00182A82" w:rsidRDefault="00182A82" w:rsidP="00182A82">
      <w:pPr>
        <w:rPr>
          <w:rFonts w:ascii="黑体" w:eastAsia="黑体"/>
          <w:sz w:val="28"/>
        </w:rPr>
      </w:pPr>
      <w:r>
        <w:rPr>
          <w:rFonts w:ascii="黑体" w:eastAsia="黑体" w:hint="eastAsia"/>
          <w:sz w:val="28"/>
        </w:rPr>
        <w:t>四、项目进度和阶段目标</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182A82" w:rsidTr="00300A24">
        <w:trPr>
          <w:trHeight w:val="5244"/>
        </w:trPr>
        <w:tc>
          <w:tcPr>
            <w:tcW w:w="8640" w:type="dxa"/>
          </w:tcPr>
          <w:p w:rsidR="00B473CC" w:rsidRPr="00000F61" w:rsidRDefault="00B473CC" w:rsidP="00B473CC">
            <w:pPr>
              <w:spacing w:line="360" w:lineRule="auto"/>
              <w:ind w:firstLineChars="200" w:firstLine="420"/>
              <w:rPr>
                <w:rFonts w:ascii="宋体" w:hAnsi="宋体"/>
                <w:szCs w:val="21"/>
              </w:rPr>
            </w:pPr>
            <w:r w:rsidRPr="00000F61">
              <w:rPr>
                <w:rFonts w:ascii="宋体" w:hAnsi="宋体" w:hint="eastAsia"/>
                <w:szCs w:val="21"/>
              </w:rPr>
              <w:t>（1）2018年</w:t>
            </w:r>
            <w:r w:rsidRPr="00000F61">
              <w:rPr>
                <w:rFonts w:ascii="宋体" w:hAnsi="宋体"/>
                <w:szCs w:val="21"/>
              </w:rPr>
              <w:t>5</w:t>
            </w:r>
            <w:r w:rsidRPr="00000F61">
              <w:rPr>
                <w:rFonts w:ascii="宋体" w:hAnsi="宋体" w:hint="eastAsia"/>
                <w:szCs w:val="21"/>
              </w:rPr>
              <w:t>月1日—2018年</w:t>
            </w:r>
            <w:r w:rsidRPr="00000F61">
              <w:rPr>
                <w:rFonts w:ascii="宋体" w:hAnsi="宋体"/>
                <w:szCs w:val="21"/>
              </w:rPr>
              <w:t>5</w:t>
            </w:r>
            <w:r w:rsidRPr="00000F61">
              <w:rPr>
                <w:rFonts w:ascii="宋体" w:hAnsi="宋体" w:hint="eastAsia"/>
                <w:szCs w:val="21"/>
              </w:rPr>
              <w:t>月</w:t>
            </w:r>
            <w:r w:rsidRPr="00000F61">
              <w:rPr>
                <w:rFonts w:ascii="宋体" w:hAnsi="宋体"/>
                <w:szCs w:val="21"/>
              </w:rPr>
              <w:t>30</w:t>
            </w:r>
            <w:r w:rsidRPr="00000F61">
              <w:rPr>
                <w:rFonts w:ascii="宋体" w:hAnsi="宋体" w:hint="eastAsia"/>
                <w:szCs w:val="21"/>
              </w:rPr>
              <w:t>日：成立课题研究组、明确研究目标、研究任务、责任分工及相关要求；查阅相关研究资料，走访调研</w:t>
            </w:r>
            <w:r>
              <w:rPr>
                <w:rFonts w:ascii="宋体" w:hAnsi="宋体" w:hint="eastAsia"/>
                <w:szCs w:val="21"/>
              </w:rPr>
              <w:t>自然</w:t>
            </w:r>
            <w:r w:rsidRPr="00000F61">
              <w:rPr>
                <w:rFonts w:ascii="宋体" w:hAnsi="宋体" w:hint="eastAsia"/>
                <w:szCs w:val="21"/>
              </w:rPr>
              <w:t>资源部、中估协等主管部门和行业协会，结合本次课题主要完成内容，拟定课题研究大纲。</w:t>
            </w:r>
          </w:p>
          <w:p w:rsidR="00B473CC" w:rsidRPr="00000F61" w:rsidRDefault="00B473CC" w:rsidP="00B473CC">
            <w:pPr>
              <w:spacing w:line="360" w:lineRule="auto"/>
              <w:ind w:firstLineChars="200" w:firstLine="420"/>
              <w:rPr>
                <w:rFonts w:ascii="宋体" w:hAnsi="宋体"/>
                <w:szCs w:val="21"/>
              </w:rPr>
            </w:pPr>
            <w:r w:rsidRPr="00000F61">
              <w:rPr>
                <w:rFonts w:ascii="宋体" w:hAnsi="宋体" w:hint="eastAsia"/>
                <w:szCs w:val="21"/>
              </w:rPr>
              <w:t>（2）2018年</w:t>
            </w:r>
            <w:r w:rsidRPr="00000F61">
              <w:rPr>
                <w:rFonts w:ascii="宋体" w:hAnsi="宋体"/>
                <w:szCs w:val="21"/>
              </w:rPr>
              <w:t>6</w:t>
            </w:r>
            <w:r w:rsidRPr="00000F61">
              <w:rPr>
                <w:rFonts w:ascii="宋体" w:hAnsi="宋体" w:hint="eastAsia"/>
                <w:szCs w:val="21"/>
              </w:rPr>
              <w:t>月1日—2018年</w:t>
            </w:r>
            <w:r>
              <w:rPr>
                <w:rFonts w:ascii="宋体" w:hAnsi="宋体"/>
                <w:szCs w:val="21"/>
              </w:rPr>
              <w:t>1</w:t>
            </w:r>
            <w:r w:rsidR="00C51AEB">
              <w:rPr>
                <w:rFonts w:ascii="宋体" w:hAnsi="宋体"/>
                <w:szCs w:val="21"/>
              </w:rPr>
              <w:t>1</w:t>
            </w:r>
            <w:r w:rsidRPr="00000F61">
              <w:rPr>
                <w:rFonts w:ascii="宋体" w:hAnsi="宋体" w:hint="eastAsia"/>
                <w:szCs w:val="21"/>
              </w:rPr>
              <w:t>月3</w:t>
            </w:r>
            <w:r w:rsidRPr="00000F61">
              <w:rPr>
                <w:rFonts w:ascii="宋体" w:hAnsi="宋体"/>
                <w:szCs w:val="21"/>
              </w:rPr>
              <w:t>0</w:t>
            </w:r>
            <w:r w:rsidRPr="00000F61">
              <w:rPr>
                <w:rFonts w:ascii="宋体" w:hAnsi="宋体" w:hint="eastAsia"/>
                <w:szCs w:val="21"/>
              </w:rPr>
              <w:t>日：拟定</w:t>
            </w:r>
            <w:r>
              <w:rPr>
                <w:rFonts w:ascii="宋体" w:hAnsi="宋体" w:hint="eastAsia"/>
                <w:szCs w:val="21"/>
              </w:rPr>
              <w:t>《土地估价行业发展纲要》（征求意见稿）</w:t>
            </w:r>
            <w:r w:rsidRPr="00000F61">
              <w:rPr>
                <w:rFonts w:ascii="宋体" w:hAnsi="宋体" w:hint="eastAsia"/>
                <w:szCs w:val="21"/>
              </w:rPr>
              <w:t>。</w:t>
            </w:r>
          </w:p>
          <w:p w:rsidR="00B473CC" w:rsidRDefault="00B473CC" w:rsidP="00B473CC">
            <w:pPr>
              <w:spacing w:line="360" w:lineRule="auto"/>
              <w:ind w:firstLineChars="200" w:firstLine="420"/>
              <w:rPr>
                <w:rFonts w:ascii="宋体" w:hAnsi="宋体"/>
                <w:szCs w:val="21"/>
              </w:rPr>
            </w:pPr>
            <w:r>
              <w:rPr>
                <w:rFonts w:ascii="宋体" w:hAnsi="宋体" w:hint="eastAsia"/>
                <w:szCs w:val="21"/>
              </w:rPr>
              <w:t>行业调研，走访省级协会，总结行业发展经验。</w:t>
            </w:r>
          </w:p>
          <w:p w:rsidR="00710DEB" w:rsidRPr="00710DEB" w:rsidRDefault="00710DEB" w:rsidP="00710DEB">
            <w:pPr>
              <w:spacing w:line="360" w:lineRule="auto"/>
              <w:ind w:firstLineChars="250" w:firstLine="525"/>
              <w:rPr>
                <w:rFonts w:ascii="宋体" w:hAnsi="宋体"/>
                <w:szCs w:val="21"/>
              </w:rPr>
            </w:pPr>
            <w:r w:rsidRPr="00710DEB">
              <w:rPr>
                <w:rFonts w:ascii="宋体" w:hAnsi="宋体" w:hint="eastAsia"/>
                <w:szCs w:val="21"/>
              </w:rPr>
              <w:t>2018年8月31日前：提交课题成果框架</w:t>
            </w:r>
          </w:p>
          <w:p w:rsidR="00B473CC" w:rsidRPr="00000F61" w:rsidRDefault="00B473CC" w:rsidP="00B473CC">
            <w:pPr>
              <w:spacing w:line="360" w:lineRule="auto"/>
              <w:ind w:firstLineChars="200" w:firstLine="420"/>
              <w:rPr>
                <w:rFonts w:ascii="宋体" w:hAnsi="宋体"/>
                <w:szCs w:val="21"/>
              </w:rPr>
            </w:pPr>
            <w:r w:rsidRPr="00000F61">
              <w:rPr>
                <w:rFonts w:ascii="宋体" w:hAnsi="宋体" w:hint="eastAsia"/>
                <w:szCs w:val="21"/>
              </w:rPr>
              <w:t>（3）201</w:t>
            </w:r>
            <w:r w:rsidRPr="00000F61">
              <w:rPr>
                <w:rFonts w:ascii="宋体" w:hAnsi="宋体"/>
                <w:szCs w:val="21"/>
              </w:rPr>
              <w:t>8</w:t>
            </w:r>
            <w:r w:rsidRPr="00000F61">
              <w:rPr>
                <w:rFonts w:ascii="宋体" w:hAnsi="宋体" w:hint="eastAsia"/>
                <w:szCs w:val="21"/>
              </w:rPr>
              <w:t>年</w:t>
            </w:r>
            <w:r w:rsidRPr="00000F61">
              <w:rPr>
                <w:rFonts w:ascii="宋体" w:hAnsi="宋体"/>
                <w:szCs w:val="21"/>
              </w:rPr>
              <w:t>10</w:t>
            </w:r>
            <w:r w:rsidRPr="00000F61">
              <w:rPr>
                <w:rFonts w:ascii="宋体" w:hAnsi="宋体" w:hint="eastAsia"/>
                <w:szCs w:val="21"/>
              </w:rPr>
              <w:t>月1日—2018年12月3</w:t>
            </w:r>
            <w:r w:rsidRPr="00000F61">
              <w:rPr>
                <w:rFonts w:ascii="宋体" w:hAnsi="宋体"/>
                <w:szCs w:val="21"/>
              </w:rPr>
              <w:t>1</w:t>
            </w:r>
            <w:r w:rsidRPr="00000F61">
              <w:rPr>
                <w:rFonts w:ascii="宋体" w:hAnsi="宋体" w:hint="eastAsia"/>
                <w:szCs w:val="21"/>
              </w:rPr>
              <w:t>日：组织专家研讨会，征求相关领导、专家的意见；根据专家意见进一步修改完善，提交最终成果。</w:t>
            </w:r>
          </w:p>
          <w:p w:rsidR="00B473CC" w:rsidRDefault="00B473CC" w:rsidP="00B473CC">
            <w:pPr>
              <w:ind w:firstLine="420"/>
              <w:rPr>
                <w:rFonts w:ascii="宋体" w:hAnsi="宋体"/>
                <w:szCs w:val="21"/>
              </w:rPr>
            </w:pPr>
            <w:r>
              <w:rPr>
                <w:rFonts w:ascii="宋体" w:hAnsi="宋体" w:hint="eastAsia"/>
                <w:szCs w:val="21"/>
              </w:rPr>
              <w:t>（9）2</w:t>
            </w:r>
            <w:r>
              <w:rPr>
                <w:rFonts w:ascii="宋体" w:hAnsi="宋体"/>
                <w:szCs w:val="21"/>
              </w:rPr>
              <w:t>019</w:t>
            </w:r>
            <w:r>
              <w:rPr>
                <w:rFonts w:ascii="宋体" w:hAnsi="宋体" w:hint="eastAsia"/>
                <w:szCs w:val="21"/>
              </w:rPr>
              <w:t>年1月1日—</w:t>
            </w:r>
            <w:r w:rsidR="00184A53">
              <w:rPr>
                <w:rFonts w:ascii="宋体" w:hAnsi="宋体"/>
                <w:szCs w:val="21"/>
              </w:rPr>
              <w:t>5</w:t>
            </w:r>
            <w:r>
              <w:rPr>
                <w:rFonts w:ascii="宋体" w:hAnsi="宋体" w:hint="eastAsia"/>
                <w:szCs w:val="21"/>
              </w:rPr>
              <w:t>月3</w:t>
            </w:r>
            <w:r>
              <w:rPr>
                <w:rFonts w:ascii="宋体" w:hAnsi="宋体"/>
                <w:szCs w:val="21"/>
              </w:rPr>
              <w:t>0</w:t>
            </w:r>
            <w:r w:rsidR="00346E68">
              <w:rPr>
                <w:rFonts w:ascii="宋体" w:hAnsi="宋体" w:hint="eastAsia"/>
                <w:szCs w:val="21"/>
              </w:rPr>
              <w:t>日</w:t>
            </w:r>
            <w:bookmarkStart w:id="0" w:name="_GoBack"/>
            <w:bookmarkEnd w:id="0"/>
            <w:r>
              <w:rPr>
                <w:rFonts w:ascii="宋体" w:hAnsi="宋体" w:hint="eastAsia"/>
                <w:szCs w:val="21"/>
              </w:rPr>
              <w:t>修改完善</w:t>
            </w:r>
          </w:p>
          <w:p w:rsidR="00182A82" w:rsidRPr="00B473CC" w:rsidRDefault="00182A82" w:rsidP="004872AC">
            <w:pPr>
              <w:spacing w:line="700" w:lineRule="exact"/>
              <w:ind w:firstLine="432"/>
              <w:rPr>
                <w:rFonts w:ascii="黑体" w:eastAsia="黑体" w:hAnsi="宋体"/>
                <w:sz w:val="24"/>
              </w:rPr>
            </w:pPr>
          </w:p>
        </w:tc>
      </w:tr>
    </w:tbl>
    <w:p w:rsidR="00300A24" w:rsidRDefault="00300A24" w:rsidP="00182A82">
      <w:pPr>
        <w:rPr>
          <w:rFonts w:ascii="黑体" w:eastAsia="黑体"/>
          <w:sz w:val="28"/>
        </w:rPr>
      </w:pPr>
    </w:p>
    <w:p w:rsidR="00182A82" w:rsidRDefault="00182A82" w:rsidP="00182A82">
      <w:pPr>
        <w:rPr>
          <w:rFonts w:ascii="黑体" w:eastAsia="黑体"/>
          <w:sz w:val="28"/>
        </w:rPr>
      </w:pPr>
      <w:r>
        <w:rPr>
          <w:rFonts w:ascii="黑体" w:eastAsia="黑体" w:hint="eastAsia"/>
          <w:sz w:val="28"/>
        </w:rPr>
        <w:lastRenderedPageBreak/>
        <w:t>五、组织管理与质量保证措施</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182A82" w:rsidTr="00FF272E">
        <w:trPr>
          <w:trHeight w:val="557"/>
        </w:trPr>
        <w:tc>
          <w:tcPr>
            <w:tcW w:w="8460" w:type="dxa"/>
          </w:tcPr>
          <w:p w:rsidR="00182A82" w:rsidRDefault="00182A82" w:rsidP="004872AC">
            <w:pPr>
              <w:spacing w:line="700" w:lineRule="exact"/>
              <w:rPr>
                <w:rFonts w:ascii="黑体" w:eastAsia="黑体" w:hAnsi="宋体"/>
                <w:sz w:val="24"/>
              </w:rPr>
            </w:pPr>
            <w:r>
              <w:rPr>
                <w:rFonts w:ascii="宋体" w:hAnsi="宋体" w:hint="eastAsia"/>
                <w:b/>
                <w:sz w:val="24"/>
              </w:rPr>
              <w:t>（一）人员条件</w:t>
            </w:r>
          </w:p>
          <w:p w:rsidR="00287963" w:rsidRPr="00000F61" w:rsidRDefault="00287963" w:rsidP="00287963">
            <w:pPr>
              <w:spacing w:line="360" w:lineRule="auto"/>
              <w:ind w:firstLineChars="200" w:firstLine="482"/>
              <w:rPr>
                <w:rFonts w:ascii="宋体" w:hAnsi="宋体"/>
                <w:szCs w:val="21"/>
              </w:rPr>
            </w:pPr>
            <w:r w:rsidRPr="00000F61">
              <w:rPr>
                <w:rFonts w:ascii="宋体" w:hAnsi="宋体" w:hint="eastAsia"/>
                <w:b/>
                <w:sz w:val="24"/>
              </w:rPr>
              <w:t>梁津：</w:t>
            </w:r>
            <w:r w:rsidRPr="00000F61">
              <w:rPr>
                <w:rFonts w:ascii="宋体" w:hAnsi="宋体" w:hint="eastAsia"/>
                <w:szCs w:val="21"/>
              </w:rPr>
              <w:t>男，1992年毕业于北京农业大学土地利用规划专业，2002年毕业于北京大学法学院获法律硕士学位，注册房地产估价师、资深土地估价师、房地产经纪人、土地登记代理人、高级工程师、英国皇家特许测量师学会资深会员、香港测量师学会会员。现任北京康正宏基房地产评估有限公司总经理。</w:t>
            </w:r>
          </w:p>
          <w:p w:rsidR="00287963" w:rsidRPr="00000F61" w:rsidRDefault="00287963" w:rsidP="00287963">
            <w:pPr>
              <w:spacing w:line="360" w:lineRule="auto"/>
              <w:rPr>
                <w:rFonts w:ascii="宋体" w:hAnsi="宋体"/>
                <w:szCs w:val="21"/>
              </w:rPr>
            </w:pPr>
            <w:r w:rsidRPr="00000F61">
              <w:rPr>
                <w:rFonts w:ascii="宋体" w:hAnsi="宋体" w:hint="eastAsia"/>
                <w:szCs w:val="21"/>
              </w:rPr>
              <w:t>2002年前，在国家土地管理局地价所、国土资源部咨询研究中心从事地价评估理论、土地管理政策研究近10年。曾参与地价指数、地价内涵、地价与房价关系等多项课题研究，是《中国地价》、《全国土地利用总体规划》编委。2008年成为中国土地估价师协会认定的首批资深会员，同时是重大项目评审专家，土地估价报告评审终审专家、继续教育授课专家，土地估价师实践考核面试考官，2010年当选中国土地估价师协会第四届理事会理事。2012年被任命为中国土地估价师协会副秘书长。全国土地估价师考试委员会委员。在中国土地估价师协会主办的中日韩国际不动产研讨会、海峡两岸不动产估价学术研讨会多次发表主题演讲。2010年以来，我司多次承担中国土地估价师与土地登记代理人协会的课题研究工作，且顺利通过专家组的验收。2012年10月，主持的《不动产抵押中土地估价技术指引研究》课题，在中国土地估价师协会组织的首次课题评奖活动中荣获三等奖。2013年主持《中国土地估价行业发展纲要》。2015年主持《土地估价在社会经济发展中的重要作用及设置水平评价职业资格的建议》。2016年主持《营改增对土地估价的影响》。2012年3月21日，作为中国土地估价师协会推荐的行业代表，参加由全国人大法律委员会、财政经济委员会和常委会法制工作委员会联合召开的座谈会，发表了对《中华人民共和国资产评估法(草案)》的意见。在“2016中国房地产估价年会”上，撰写的“资产评估法中的专家责任及责任认定”一文荣获一等奖。2017中国房地产估价年会 ，撰写的“从被索赔千万到获赔亿元——房地产司法鉴定估价在仲裁案件中的关键证据作用”获年会征文一等奖。北京市房地产估价师和土地估价师协会第三次理事会副会长。参与和主持过《北京市房屋质量缺陷损失评估规程》，“基准地价与招拍挂底价关系”，“《征收条例》对北京城市建设的影响及对策调研课题”等课题研究。北京市人事局聘为评标专家。</w:t>
            </w:r>
          </w:p>
          <w:p w:rsidR="00287963" w:rsidRPr="008274B0" w:rsidRDefault="00287963" w:rsidP="00287963">
            <w:pPr>
              <w:spacing w:line="360" w:lineRule="auto"/>
              <w:ind w:firstLineChars="200" w:firstLine="482"/>
              <w:rPr>
                <w:rFonts w:ascii="宋体" w:hAnsi="宋体"/>
                <w:szCs w:val="21"/>
              </w:rPr>
            </w:pPr>
            <w:r w:rsidRPr="00000F61">
              <w:rPr>
                <w:rFonts w:ascii="宋体" w:hAnsi="宋体" w:hint="eastAsia"/>
                <w:b/>
                <w:sz w:val="24"/>
              </w:rPr>
              <w:t>刘俊才：</w:t>
            </w:r>
            <w:r w:rsidRPr="008274B0">
              <w:rPr>
                <w:rFonts w:ascii="宋体" w:hAnsi="宋体"/>
                <w:szCs w:val="21"/>
              </w:rPr>
              <w:t>律师、房地产估价师、土地估价师、土地登记代理人、</w:t>
            </w:r>
            <w:r w:rsidRPr="008274B0">
              <w:rPr>
                <w:rFonts w:ascii="宋体" w:hAnsi="宋体" w:hint="eastAsia"/>
                <w:szCs w:val="21"/>
              </w:rPr>
              <w:t>房地产经纪人、</w:t>
            </w:r>
            <w:r w:rsidRPr="008274B0">
              <w:rPr>
                <w:rFonts w:ascii="宋体" w:hAnsi="宋体"/>
                <w:szCs w:val="21"/>
              </w:rPr>
              <w:t>英国皇家特许测量师学会会员（MRICS）、美国评估学会会员（MAI）。第一届北京房协专家委</w:t>
            </w:r>
            <w:r w:rsidRPr="008274B0">
              <w:rPr>
                <w:rFonts w:ascii="宋体" w:hAnsi="宋体"/>
                <w:szCs w:val="21"/>
              </w:rPr>
              <w:lastRenderedPageBreak/>
              <w:t>员会委员、北京房协房屋拆迁评估专家委员会专家、北京房协房屋评估专家委员会第一届基准价格专家库成员、北京房协</w:t>
            </w:r>
            <w:r w:rsidRPr="008274B0">
              <w:rPr>
                <w:rFonts w:ascii="宋体" w:hAnsi="宋体" w:hint="eastAsia"/>
                <w:szCs w:val="21"/>
              </w:rPr>
              <w:t>技术标准</w:t>
            </w:r>
            <w:r w:rsidRPr="008274B0">
              <w:rPr>
                <w:rFonts w:ascii="宋体" w:hAnsi="宋体"/>
                <w:szCs w:val="21"/>
              </w:rPr>
              <w:t>委员会</w:t>
            </w:r>
            <w:r w:rsidRPr="008274B0">
              <w:rPr>
                <w:rFonts w:ascii="宋体" w:hAnsi="宋体" w:hint="eastAsia"/>
                <w:szCs w:val="21"/>
              </w:rPr>
              <w:t>专家</w:t>
            </w:r>
            <w:r w:rsidRPr="008274B0">
              <w:rPr>
                <w:rFonts w:ascii="宋体" w:hAnsi="宋体"/>
                <w:szCs w:val="21"/>
              </w:rPr>
              <w:t>委员、北京房协土地估价师考试培训专家、中国土地估价师协会专家、北京市城市地价动态监测专家组成员、2011年北京等18个重点城市受邀专家。</w:t>
            </w:r>
          </w:p>
          <w:p w:rsidR="00287963" w:rsidRPr="008274B0" w:rsidRDefault="00287963" w:rsidP="00287963">
            <w:pPr>
              <w:spacing w:line="360" w:lineRule="auto"/>
              <w:ind w:firstLineChars="200" w:firstLine="420"/>
              <w:rPr>
                <w:rFonts w:ascii="宋体" w:hAnsi="宋体"/>
                <w:szCs w:val="21"/>
              </w:rPr>
            </w:pPr>
            <w:r w:rsidRPr="008274B0">
              <w:rPr>
                <w:rFonts w:ascii="宋体" w:hAnsi="宋体"/>
                <w:szCs w:val="21"/>
              </w:rPr>
              <w:t>近年来多次参与</w:t>
            </w:r>
            <w:r w:rsidRPr="008274B0">
              <w:rPr>
                <w:rFonts w:ascii="宋体" w:hAnsi="宋体" w:hint="eastAsia"/>
                <w:szCs w:val="21"/>
              </w:rPr>
              <w:t>北京</w:t>
            </w:r>
            <w:r w:rsidRPr="008274B0">
              <w:rPr>
                <w:rFonts w:ascii="宋体" w:hAnsi="宋体"/>
                <w:szCs w:val="21"/>
              </w:rPr>
              <w:t>市住建委、市国土局</w:t>
            </w:r>
            <w:r w:rsidRPr="008274B0">
              <w:rPr>
                <w:rFonts w:ascii="宋体" w:hAnsi="宋体" w:hint="eastAsia"/>
                <w:szCs w:val="21"/>
              </w:rPr>
              <w:t>等主管机关与</w:t>
            </w:r>
            <w:r w:rsidRPr="008274B0">
              <w:rPr>
                <w:rFonts w:ascii="宋体" w:hAnsi="宋体"/>
                <w:szCs w:val="21"/>
              </w:rPr>
              <w:t>协会立项的科研课题，参加有关管理法规制订、行业规范制订以及技术标准制订修改征求意见或论证会等工作，</w:t>
            </w:r>
            <w:r w:rsidRPr="008274B0">
              <w:rPr>
                <w:rFonts w:ascii="宋体" w:hAnsi="宋体" w:hint="eastAsia"/>
                <w:szCs w:val="21"/>
              </w:rPr>
              <w:t>参加主管部门专业论证工作，</w:t>
            </w:r>
            <w:r w:rsidRPr="008274B0">
              <w:rPr>
                <w:rFonts w:ascii="宋体" w:hAnsi="宋体"/>
                <w:szCs w:val="21"/>
              </w:rPr>
              <w:t>参加中国土地估价师协会课题工作，参加住房和城乡建设部与中国房地产估价师与经纪人学会课题调研工作</w:t>
            </w:r>
            <w:r w:rsidRPr="008274B0">
              <w:rPr>
                <w:rFonts w:ascii="宋体" w:hAnsi="宋体" w:hint="eastAsia"/>
                <w:szCs w:val="21"/>
              </w:rPr>
              <w:t>，具有较强分析与研究能力，主持编辑出版过专业书籍。</w:t>
            </w:r>
          </w:p>
          <w:p w:rsidR="00287963" w:rsidRPr="00FF272E" w:rsidRDefault="00287963" w:rsidP="00287963">
            <w:pPr>
              <w:spacing w:line="360" w:lineRule="auto"/>
              <w:ind w:firstLineChars="200" w:firstLine="482"/>
              <w:rPr>
                <w:rFonts w:ascii="宋体" w:hAnsi="宋体"/>
                <w:szCs w:val="21"/>
              </w:rPr>
            </w:pPr>
            <w:r w:rsidRPr="00FF272E">
              <w:rPr>
                <w:rFonts w:ascii="宋体" w:hAnsi="宋体" w:hint="eastAsia"/>
                <w:b/>
                <w:sz w:val="24"/>
              </w:rPr>
              <w:t>聂燕军：</w:t>
            </w:r>
            <w:r w:rsidRPr="00FF272E">
              <w:rPr>
                <w:rFonts w:ascii="宋体" w:hAnsi="宋体" w:hint="eastAsia"/>
                <w:szCs w:val="21"/>
              </w:rPr>
              <w:t>EMBA、注册房地产估价师、资深土地估价师、全国房地产经纪人、产权经纪人，美国估价师（MAI）、英国皇家特许测量师（MRICS）、香港地产代理人，高级经济师。</w:t>
            </w:r>
          </w:p>
          <w:p w:rsidR="00287963" w:rsidRPr="00FF272E" w:rsidRDefault="00287963" w:rsidP="00287963">
            <w:pPr>
              <w:spacing w:line="360" w:lineRule="auto"/>
              <w:ind w:firstLineChars="200" w:firstLine="420"/>
              <w:rPr>
                <w:rFonts w:ascii="宋体" w:hAnsi="宋体"/>
                <w:szCs w:val="21"/>
              </w:rPr>
            </w:pPr>
            <w:r w:rsidRPr="00FF272E">
              <w:rPr>
                <w:rFonts w:ascii="宋体" w:hAnsi="宋体" w:hint="eastAsia"/>
                <w:szCs w:val="21"/>
              </w:rPr>
              <w:t>中国土地估价师协会副秘书长，中国房地产估价师和房地产经纪人学会理事，《北京估价师》杂志副主任，北京市房地产法学会副秘书长、北京市法学会理事，北京土地学会土地价格与估价委员会秘书长。</w:t>
            </w:r>
          </w:p>
          <w:p w:rsidR="00287963" w:rsidRPr="00FF272E" w:rsidRDefault="00287963" w:rsidP="00287963">
            <w:pPr>
              <w:spacing w:line="360" w:lineRule="auto"/>
              <w:ind w:firstLineChars="200" w:firstLine="420"/>
              <w:rPr>
                <w:rFonts w:ascii="宋体" w:hAnsi="宋体"/>
                <w:szCs w:val="21"/>
              </w:rPr>
            </w:pPr>
            <w:r w:rsidRPr="00FF272E">
              <w:rPr>
                <w:rFonts w:ascii="宋体" w:hAnsi="宋体" w:hint="eastAsia"/>
                <w:szCs w:val="21"/>
              </w:rPr>
              <w:t>1997年进入北京市房屋土地管理局价格评估所，从事房地产估价行业管理和估价实务工作。2000年，作为五名创始人之一，进入市评估所脱钩改制公司。</w:t>
            </w:r>
          </w:p>
          <w:p w:rsidR="00287963" w:rsidRPr="00FF272E" w:rsidRDefault="00287963" w:rsidP="00287963">
            <w:pPr>
              <w:spacing w:line="360" w:lineRule="auto"/>
              <w:ind w:firstLineChars="200" w:firstLine="420"/>
              <w:rPr>
                <w:rFonts w:ascii="宋体" w:hAnsi="宋体"/>
                <w:szCs w:val="21"/>
              </w:rPr>
            </w:pPr>
            <w:r w:rsidRPr="00FF272E">
              <w:rPr>
                <w:rFonts w:ascii="宋体" w:hAnsi="宋体" w:hint="eastAsia"/>
                <w:szCs w:val="21"/>
              </w:rPr>
              <w:t>2012年8月进入北京华信房地产评估有限公司，担任公司董事副总裁。</w:t>
            </w:r>
          </w:p>
          <w:p w:rsidR="00182A82" w:rsidRPr="00287963" w:rsidRDefault="00182A82" w:rsidP="004872AC">
            <w:pPr>
              <w:spacing w:line="600" w:lineRule="exact"/>
              <w:ind w:firstLine="431"/>
              <w:rPr>
                <w:rFonts w:ascii="黑体" w:eastAsia="黑体" w:hAnsi="宋体"/>
                <w:sz w:val="24"/>
              </w:rPr>
            </w:pPr>
          </w:p>
          <w:p w:rsidR="00182A82" w:rsidRDefault="00182A82" w:rsidP="004872AC">
            <w:pPr>
              <w:rPr>
                <w:rFonts w:ascii="宋体"/>
                <w:b/>
                <w:sz w:val="24"/>
              </w:rPr>
            </w:pPr>
            <w:r>
              <w:rPr>
                <w:rFonts w:ascii="宋体" w:hAnsi="宋体" w:hint="eastAsia"/>
                <w:b/>
                <w:sz w:val="24"/>
              </w:rPr>
              <w:t>（二）基础条件</w:t>
            </w:r>
          </w:p>
          <w:p w:rsidR="00FF272E" w:rsidRPr="00000F61" w:rsidRDefault="00FF272E" w:rsidP="00FF272E">
            <w:pPr>
              <w:widowControl/>
              <w:shd w:val="clear" w:color="auto" w:fill="FFFFFF"/>
              <w:spacing w:line="360" w:lineRule="auto"/>
              <w:ind w:firstLineChars="202" w:firstLine="426"/>
              <w:rPr>
                <w:rFonts w:ascii="宋体" w:hAnsi="宋体"/>
                <w:szCs w:val="21"/>
              </w:rPr>
            </w:pPr>
            <w:r w:rsidRPr="00000F61">
              <w:rPr>
                <w:rFonts w:ascii="宋体" w:hAnsi="宋体" w:hint="eastAsia"/>
                <w:b/>
                <w:szCs w:val="21"/>
              </w:rPr>
              <w:t>北京康正宏基房地产评估有限公司</w:t>
            </w:r>
            <w:r w:rsidRPr="00000F61">
              <w:rPr>
                <w:rFonts w:ascii="宋体" w:hAnsi="宋体" w:hint="eastAsia"/>
                <w:szCs w:val="21"/>
              </w:rPr>
              <w:t>：北京康正宏基房地产评估有限公司的前身是北京康正房地产评估事务所，成立于1993年12月，是伴随着我国房地产评估制度的建立而成立的估价机构。公司拥有建设部一级房地产评估资质；国土资源部全国范围内从事土地评估业务资质,并获A级资信；是最高人民法院、北京市高级法院司法鉴定人；北京市土地增值税评估资格；北京市房屋质量缺陷评估资质；北京市房地产经纪资质。注册资金达1000万元，拥有150多名专业的估价人员。</w:t>
            </w:r>
          </w:p>
          <w:p w:rsidR="00FF272E" w:rsidRPr="00000F61" w:rsidRDefault="00FF272E" w:rsidP="00FF272E">
            <w:pPr>
              <w:widowControl/>
              <w:shd w:val="clear" w:color="auto" w:fill="FFFFFF"/>
              <w:spacing w:line="360" w:lineRule="auto"/>
              <w:ind w:firstLineChars="202" w:firstLine="416"/>
              <w:rPr>
                <w:rFonts w:ascii="宋体" w:hAnsi="宋体"/>
                <w:spacing w:val="-2"/>
                <w:szCs w:val="21"/>
              </w:rPr>
            </w:pPr>
            <w:r w:rsidRPr="00000F61">
              <w:rPr>
                <w:rFonts w:ascii="宋体" w:hAnsi="宋体" w:cs="宋体" w:hint="eastAsia"/>
                <w:color w:val="000000"/>
                <w:spacing w:val="-2"/>
                <w:kern w:val="0"/>
                <w:szCs w:val="21"/>
              </w:rPr>
              <w:t>我公司长期以来，</w:t>
            </w:r>
            <w:r w:rsidRPr="00000F61">
              <w:rPr>
                <w:rFonts w:ascii="宋体" w:hAnsi="宋体" w:hint="eastAsia"/>
                <w:spacing w:val="-2"/>
                <w:szCs w:val="21"/>
              </w:rPr>
              <w:t>积极参与国家和北京市行业协会、政府部门的课题研究。</w:t>
            </w:r>
          </w:p>
          <w:p w:rsidR="00FF272E" w:rsidRPr="00000F61" w:rsidRDefault="00FF272E" w:rsidP="00FF272E">
            <w:pPr>
              <w:spacing w:line="360" w:lineRule="auto"/>
              <w:ind w:firstLineChars="200" w:firstLine="420"/>
              <w:rPr>
                <w:rFonts w:ascii="宋体" w:hAnsi="宋体"/>
                <w:szCs w:val="21"/>
              </w:rPr>
            </w:pPr>
            <w:r w:rsidRPr="00000F61">
              <w:rPr>
                <w:rFonts w:ascii="宋体" w:hAnsi="宋体"/>
                <w:szCs w:val="21"/>
              </w:rPr>
              <w:t>2010</w:t>
            </w:r>
            <w:r w:rsidRPr="00000F61">
              <w:rPr>
                <w:rFonts w:ascii="宋体" w:hAnsi="宋体" w:hint="eastAsia"/>
                <w:szCs w:val="21"/>
              </w:rPr>
              <w:t>年以来，我公司多次承担中国土地估价师与土地登记代理人协会的课题研究工作，且顺利通过专家组的验收。</w:t>
            </w:r>
          </w:p>
          <w:p w:rsidR="00FF272E" w:rsidRPr="00000F61" w:rsidRDefault="00FF272E" w:rsidP="00FF272E">
            <w:pPr>
              <w:spacing w:line="360" w:lineRule="auto"/>
              <w:ind w:firstLineChars="200" w:firstLine="420"/>
              <w:rPr>
                <w:rFonts w:ascii="宋体" w:hAnsi="宋体"/>
                <w:szCs w:val="21"/>
              </w:rPr>
            </w:pPr>
            <w:r w:rsidRPr="00000F61">
              <w:rPr>
                <w:rFonts w:ascii="宋体" w:hAnsi="宋体"/>
                <w:szCs w:val="21"/>
              </w:rPr>
              <w:t>2010</w:t>
            </w:r>
            <w:r w:rsidRPr="00000F61">
              <w:rPr>
                <w:rFonts w:ascii="宋体" w:hAnsi="宋体" w:hint="eastAsia"/>
                <w:szCs w:val="21"/>
              </w:rPr>
              <w:t>年《不动产抵押中土地估价技术指引》，该课题荣获中国土地估价师协会首届课题</w:t>
            </w:r>
            <w:r w:rsidRPr="00000F61">
              <w:rPr>
                <w:rFonts w:ascii="宋体" w:hAnsi="宋体" w:hint="eastAsia"/>
                <w:szCs w:val="21"/>
              </w:rPr>
              <w:lastRenderedPageBreak/>
              <w:t>评奖三等奖。</w:t>
            </w:r>
            <w:r w:rsidRPr="00000F61">
              <w:rPr>
                <w:rFonts w:ascii="宋体" w:hAnsi="宋体"/>
                <w:szCs w:val="21"/>
              </w:rPr>
              <w:t>2013</w:t>
            </w:r>
            <w:r w:rsidRPr="00000F61">
              <w:rPr>
                <w:rFonts w:ascii="宋体" w:hAnsi="宋体" w:hint="eastAsia"/>
                <w:szCs w:val="21"/>
              </w:rPr>
              <w:t>年，主持制定《中国土地估价行业发展纲要》。</w:t>
            </w:r>
            <w:r w:rsidRPr="00000F61">
              <w:rPr>
                <w:rFonts w:ascii="宋体" w:hAnsi="宋体"/>
                <w:szCs w:val="21"/>
              </w:rPr>
              <w:t>2015</w:t>
            </w:r>
            <w:r w:rsidRPr="00000F61">
              <w:rPr>
                <w:rFonts w:ascii="宋体" w:hAnsi="宋体" w:hint="eastAsia"/>
                <w:szCs w:val="21"/>
              </w:rPr>
              <w:t>年主持制定《土地估价在社会经济发展中的重要作用及设置水平评价职业资格的建议》》。</w:t>
            </w:r>
            <w:r w:rsidRPr="00000F61">
              <w:rPr>
                <w:rFonts w:ascii="宋体" w:hAnsi="宋体"/>
                <w:szCs w:val="21"/>
              </w:rPr>
              <w:t>2016</w:t>
            </w:r>
            <w:r w:rsidRPr="00000F61">
              <w:rPr>
                <w:rFonts w:ascii="宋体" w:hAnsi="宋体" w:hint="eastAsia"/>
                <w:szCs w:val="21"/>
              </w:rPr>
              <w:t>-2017年主持《“营改增”对土地估价的影响》。</w:t>
            </w:r>
          </w:p>
          <w:p w:rsidR="00FF272E" w:rsidRPr="00000F61" w:rsidRDefault="00FF272E" w:rsidP="00FF272E">
            <w:pPr>
              <w:spacing w:line="360" w:lineRule="auto"/>
              <w:ind w:firstLineChars="200" w:firstLine="420"/>
              <w:rPr>
                <w:rFonts w:ascii="宋体" w:hAnsi="宋体"/>
                <w:szCs w:val="21"/>
              </w:rPr>
            </w:pPr>
            <w:r w:rsidRPr="00000F61">
              <w:rPr>
                <w:rFonts w:ascii="宋体" w:hAnsi="宋体"/>
                <w:szCs w:val="21"/>
              </w:rPr>
              <w:t>2012</w:t>
            </w:r>
            <w:r w:rsidRPr="00000F61">
              <w:rPr>
                <w:rFonts w:ascii="宋体" w:hAnsi="宋体" w:hint="eastAsia"/>
                <w:szCs w:val="21"/>
              </w:rPr>
              <w:t>年</w:t>
            </w:r>
            <w:r w:rsidRPr="00000F61">
              <w:rPr>
                <w:rFonts w:ascii="宋体" w:hAnsi="宋体"/>
                <w:szCs w:val="21"/>
              </w:rPr>
              <w:t>4</w:t>
            </w:r>
            <w:r w:rsidRPr="00000F61">
              <w:rPr>
                <w:rFonts w:ascii="宋体" w:hAnsi="宋体" w:hint="eastAsia"/>
                <w:szCs w:val="21"/>
              </w:rPr>
              <w:t>月至</w:t>
            </w:r>
            <w:r w:rsidRPr="00000F61">
              <w:rPr>
                <w:rFonts w:ascii="宋体" w:hAnsi="宋体"/>
                <w:szCs w:val="21"/>
              </w:rPr>
              <w:t>12</w:t>
            </w:r>
            <w:r w:rsidRPr="00000F61">
              <w:rPr>
                <w:rFonts w:ascii="宋体" w:hAnsi="宋体" w:hint="eastAsia"/>
                <w:szCs w:val="21"/>
              </w:rPr>
              <w:t>月，承担北京市住房和城乡建设委员会委托的“《国有土地上房屋征收与补偿条例》对北京城市建设的影响及对策”调研课题，并顺利通过课题验收。</w:t>
            </w:r>
          </w:p>
          <w:p w:rsidR="00FF272E" w:rsidRPr="00000F61" w:rsidRDefault="00FF272E" w:rsidP="00FF272E">
            <w:pPr>
              <w:spacing w:line="360" w:lineRule="auto"/>
              <w:ind w:firstLineChars="200" w:firstLine="420"/>
              <w:rPr>
                <w:rFonts w:ascii="宋体" w:hAnsi="宋体"/>
                <w:szCs w:val="21"/>
              </w:rPr>
            </w:pPr>
            <w:r w:rsidRPr="00000F61">
              <w:rPr>
                <w:rFonts w:ascii="宋体" w:hAnsi="宋体" w:hint="eastAsia"/>
                <w:szCs w:val="21"/>
              </w:rPr>
              <w:t>并发表多篇具有行业影响力的专业论文。我司估价师将参与行业课题的研究成果，日常工作遇到的典型案例，总结形成专业论文并发表在《中国国土资源报》、《中国不动产》、《中国不动产登记与估价》、《中国房地产估价与经纪》、《北京估价师通讯》等行业权威期刊上。</w:t>
            </w:r>
            <w:r w:rsidRPr="00000F61">
              <w:rPr>
                <w:rFonts w:ascii="宋体" w:hAnsi="宋体" w:cs="宋体" w:hint="eastAsia"/>
                <w:color w:val="000000"/>
                <w:szCs w:val="21"/>
                <w:shd w:val="clear" w:color="auto" w:fill="FFFFFF"/>
              </w:rPr>
              <w:t>2014年，在中国土地估价师与土地登记代理人协会成立20周年系列评优活动中，总经理梁津获评“行业领军人物奖”第一名，主笔撰写的论文《土地使用权抵押的法律体系及在土地估价中的应用》获评“专业论文评选”一等奖。2016中国房地产估价年会上，以“任重而道远—《资产评估法》中的专家责任及责任认定”发表主题演讲，并获论文一等奖。</w:t>
            </w:r>
            <w:r w:rsidRPr="00000F61">
              <w:rPr>
                <w:rFonts w:hint="eastAsia"/>
                <w:color w:val="000000"/>
                <w:szCs w:val="21"/>
                <w:shd w:val="clear" w:color="auto" w:fill="FFFFFF"/>
              </w:rPr>
              <w:t>2017</w:t>
            </w:r>
            <w:r w:rsidRPr="00000F61">
              <w:rPr>
                <w:rFonts w:hint="eastAsia"/>
                <w:color w:val="000000"/>
                <w:szCs w:val="21"/>
                <w:shd w:val="clear" w:color="auto" w:fill="FFFFFF"/>
              </w:rPr>
              <w:t>年中国房地产估价年会上，以“从被索赔千万到获赔亿元——房地产司法鉴定估价在仲裁案件中的关键证据作用”为主题发表大会演讲，并获年会征文一等奖。</w:t>
            </w:r>
          </w:p>
          <w:p w:rsidR="00182A82" w:rsidRPr="00FF272E" w:rsidRDefault="00182A82" w:rsidP="00FF272E">
            <w:pPr>
              <w:pStyle w:val="a7"/>
              <w:shd w:val="clear" w:color="auto" w:fill="FFFFFF"/>
              <w:spacing w:before="0" w:beforeAutospacing="0" w:after="0" w:afterAutospacing="0" w:line="360" w:lineRule="auto"/>
              <w:rPr>
                <w:rFonts w:cs="Times New Roman"/>
                <w:kern w:val="2"/>
                <w:sz w:val="21"/>
                <w:szCs w:val="21"/>
              </w:rPr>
            </w:pPr>
          </w:p>
        </w:tc>
      </w:tr>
    </w:tbl>
    <w:p w:rsidR="00182A82" w:rsidRDefault="00182A82" w:rsidP="00182A82">
      <w:pPr>
        <w:rPr>
          <w:rFonts w:ascii="黑体" w:eastAsia="黑体"/>
          <w:sz w:val="28"/>
        </w:rPr>
      </w:pPr>
      <w:r>
        <w:rPr>
          <w:rFonts w:ascii="黑体" w:eastAsia="黑体"/>
          <w:sz w:val="28"/>
        </w:rPr>
        <w:lastRenderedPageBreak/>
        <w:br w:type="page"/>
      </w:r>
      <w:r>
        <w:rPr>
          <w:rFonts w:ascii="黑体" w:eastAsia="黑体" w:hint="eastAsia"/>
          <w:sz w:val="28"/>
        </w:rPr>
        <w:lastRenderedPageBreak/>
        <w:t>六、项目负责人和研究团队分工</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709"/>
        <w:gridCol w:w="1588"/>
        <w:gridCol w:w="1701"/>
        <w:gridCol w:w="1559"/>
        <w:gridCol w:w="2482"/>
      </w:tblGrid>
      <w:tr w:rsidR="00182A82" w:rsidTr="004872AC">
        <w:tc>
          <w:tcPr>
            <w:tcW w:w="9457" w:type="dxa"/>
            <w:gridSpan w:val="6"/>
          </w:tcPr>
          <w:p w:rsidR="00182A82" w:rsidRDefault="00182A82" w:rsidP="004872AC">
            <w:pPr>
              <w:spacing w:line="400" w:lineRule="exact"/>
              <w:ind w:firstLineChars="100" w:firstLine="241"/>
              <w:rPr>
                <w:rFonts w:ascii="仿宋_GB2312" w:eastAsia="仿宋_GB2312" w:hAnsi="宋体"/>
                <w:b/>
                <w:bCs/>
                <w:kern w:val="0"/>
                <w:sz w:val="24"/>
              </w:rPr>
            </w:pPr>
            <w:r w:rsidRPr="00B2688D">
              <w:rPr>
                <w:rFonts w:ascii="仿宋_GB2312" w:eastAsia="仿宋_GB2312" w:hAnsi="宋体"/>
                <w:b/>
                <w:bCs/>
                <w:kern w:val="0"/>
                <w:sz w:val="24"/>
              </w:rPr>
              <w:t>1.</w:t>
            </w:r>
            <w:r>
              <w:rPr>
                <w:rFonts w:ascii="仿宋_GB2312" w:eastAsia="仿宋_GB2312" w:hAnsi="宋体" w:hint="eastAsia"/>
                <w:b/>
                <w:bCs/>
                <w:kern w:val="0"/>
                <w:sz w:val="24"/>
              </w:rPr>
              <w:t>项目负责人简介</w:t>
            </w:r>
          </w:p>
          <w:p w:rsidR="00FF272E" w:rsidRPr="001A449D" w:rsidRDefault="00FF272E" w:rsidP="00FF272E">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姓名：梁津  性别：男  出生日期：19690529  民族：汉</w:t>
            </w:r>
          </w:p>
          <w:p w:rsidR="00FF272E" w:rsidRPr="001A449D" w:rsidRDefault="00FF272E" w:rsidP="00FF272E">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职务：总经理   职称：高级工程师</w:t>
            </w:r>
          </w:p>
          <w:p w:rsidR="00FF272E" w:rsidRPr="001A449D" w:rsidRDefault="00FF272E" w:rsidP="00FF272E">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主要研究方向：土地估价、不动产法律</w:t>
            </w:r>
          </w:p>
          <w:p w:rsidR="00FF272E" w:rsidRPr="001A449D" w:rsidRDefault="00FF272E" w:rsidP="00FF272E">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专业经历：1988-1992，北京农业大学土地资源管理系本科</w:t>
            </w:r>
          </w:p>
          <w:p w:rsidR="00FF272E" w:rsidRDefault="00FF272E" w:rsidP="00FF272E">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 xml:space="preserve">          1999-2002, 北京大学法学院法律硕士</w:t>
            </w:r>
          </w:p>
          <w:p w:rsidR="00182A82" w:rsidRPr="00B2688D" w:rsidRDefault="00FF272E" w:rsidP="00FF272E">
            <w:pPr>
              <w:spacing w:line="400" w:lineRule="exact"/>
              <w:rPr>
                <w:rFonts w:ascii="仿宋_GB2312" w:eastAsia="仿宋_GB2312" w:hAnsi="宋体"/>
                <w:b/>
                <w:bCs/>
                <w:kern w:val="0"/>
                <w:sz w:val="24"/>
              </w:rPr>
            </w:pPr>
            <w:r w:rsidRPr="001A449D">
              <w:rPr>
                <w:rFonts w:ascii="仿宋_GB2312" w:eastAsia="仿宋_GB2312" w:hAnsi="宋体" w:hint="eastAsia"/>
                <w:bCs/>
                <w:kern w:val="0"/>
                <w:sz w:val="24"/>
              </w:rPr>
              <w:t>在中国土地估价师与土地登记代理人协会成立20周年系列评优活动中，总经理梁津获评“行业领军人物奖”第一名，主笔撰写的论文《土地使用权抵押的法律体系及在土地估价中的应用》获评“专业论文评选”一等奖。2016中国房地产估价年会上，以“任重而道远—《资产评估法》中的专家责任及责任认定”发表主题演讲，并获论文一等奖。2017年中国房地产估价年会上，以“从被索赔千万到获赔亿元——房地产司法鉴定估价在仲裁案件中的关键证据作用”为主题发表大会演讲，并获年会征文一等奖。</w:t>
            </w:r>
          </w:p>
          <w:p w:rsidR="00182A82" w:rsidRPr="00B2688D" w:rsidRDefault="00182A82" w:rsidP="00182A82">
            <w:pPr>
              <w:pStyle w:val="21051050"/>
              <w:snapToGrid w:val="0"/>
              <w:spacing w:before="312" w:after="156" w:line="400" w:lineRule="exact"/>
              <w:ind w:firstLineChars="196" w:firstLine="472"/>
              <w:rPr>
                <w:rFonts w:ascii="仿宋_GB2312" w:eastAsia="仿宋_GB2312" w:hAnsi="宋体" w:cs="Times New Roman"/>
                <w:sz w:val="24"/>
                <w:szCs w:val="24"/>
              </w:rPr>
            </w:pPr>
            <w:r w:rsidRPr="00B2688D">
              <w:rPr>
                <w:rFonts w:ascii="仿宋_GB2312" w:eastAsia="仿宋_GB2312" w:hAnsi="宋体" w:cs="Times New Roman"/>
                <w:sz w:val="24"/>
                <w:szCs w:val="24"/>
              </w:rPr>
              <w:t>2</w:t>
            </w:r>
            <w:r w:rsidRPr="00B2688D">
              <w:rPr>
                <w:rFonts w:ascii="仿宋_GB2312" w:eastAsia="仿宋_GB2312" w:hAnsi="宋体" w:cs="Times New Roman" w:hint="eastAsia"/>
                <w:sz w:val="24"/>
                <w:szCs w:val="24"/>
              </w:rPr>
              <w:t>．研究团队分工</w:t>
            </w:r>
          </w:p>
        </w:tc>
      </w:tr>
      <w:tr w:rsidR="00182A82" w:rsidTr="00DE4A4B">
        <w:tc>
          <w:tcPr>
            <w:tcW w:w="1418" w:type="dxa"/>
          </w:tcPr>
          <w:p w:rsidR="00182A82" w:rsidRPr="00B2688D" w:rsidRDefault="00182A82" w:rsidP="00710DEB">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姓名</w:t>
            </w:r>
          </w:p>
        </w:tc>
        <w:tc>
          <w:tcPr>
            <w:tcW w:w="709" w:type="dxa"/>
          </w:tcPr>
          <w:p w:rsidR="00182A82" w:rsidRPr="00B2688D" w:rsidRDefault="00182A82" w:rsidP="00710DEB">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性别</w:t>
            </w:r>
          </w:p>
        </w:tc>
        <w:tc>
          <w:tcPr>
            <w:tcW w:w="1588" w:type="dxa"/>
          </w:tcPr>
          <w:p w:rsidR="00182A82" w:rsidRPr="00B2688D" w:rsidRDefault="00182A82" w:rsidP="00710DEB">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职称</w:t>
            </w:r>
          </w:p>
        </w:tc>
        <w:tc>
          <w:tcPr>
            <w:tcW w:w="1701" w:type="dxa"/>
          </w:tcPr>
          <w:p w:rsidR="00182A82" w:rsidRPr="00B2688D" w:rsidRDefault="00182A82" w:rsidP="00710DEB">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学位</w:t>
            </w:r>
          </w:p>
        </w:tc>
        <w:tc>
          <w:tcPr>
            <w:tcW w:w="1559" w:type="dxa"/>
          </w:tcPr>
          <w:p w:rsidR="00182A82" w:rsidRPr="00B2688D" w:rsidRDefault="00182A82" w:rsidP="00710DEB">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研究方向</w:t>
            </w:r>
          </w:p>
        </w:tc>
        <w:tc>
          <w:tcPr>
            <w:tcW w:w="2482" w:type="dxa"/>
          </w:tcPr>
          <w:p w:rsidR="00182A82" w:rsidRPr="00B2688D" w:rsidRDefault="00182A82" w:rsidP="00710DEB">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项目分工</w:t>
            </w:r>
          </w:p>
        </w:tc>
      </w:tr>
      <w:tr w:rsidR="00FF272E" w:rsidTr="00DE4A4B">
        <w:tc>
          <w:tcPr>
            <w:tcW w:w="1418" w:type="dxa"/>
          </w:tcPr>
          <w:p w:rsidR="00FF272E" w:rsidRPr="00FF272E" w:rsidRDefault="00FF272E" w:rsidP="00710DEB">
            <w:pPr>
              <w:spacing w:beforeLines="20" w:before="62" w:afterLines="20" w:after="62" w:line="360" w:lineRule="exact"/>
              <w:jc w:val="center"/>
              <w:rPr>
                <w:rFonts w:ascii="黑体" w:eastAsia="黑体"/>
                <w:sz w:val="24"/>
              </w:rPr>
            </w:pPr>
            <w:r w:rsidRPr="00FF272E">
              <w:rPr>
                <w:rFonts w:ascii="黑体" w:eastAsia="黑体" w:hint="eastAsia"/>
                <w:sz w:val="24"/>
              </w:rPr>
              <w:t>梁津</w:t>
            </w:r>
          </w:p>
        </w:tc>
        <w:tc>
          <w:tcPr>
            <w:tcW w:w="709" w:type="dxa"/>
          </w:tcPr>
          <w:p w:rsidR="00FF272E" w:rsidRPr="00FF272E" w:rsidRDefault="00FF272E" w:rsidP="00710DEB">
            <w:pPr>
              <w:spacing w:beforeLines="20" w:before="62" w:afterLines="20" w:after="62" w:line="360" w:lineRule="exact"/>
              <w:jc w:val="center"/>
              <w:rPr>
                <w:rFonts w:ascii="黑体" w:eastAsia="黑体"/>
                <w:sz w:val="24"/>
              </w:rPr>
            </w:pPr>
            <w:r>
              <w:rPr>
                <w:rFonts w:ascii="黑体" w:eastAsia="黑体" w:hint="eastAsia"/>
                <w:sz w:val="24"/>
              </w:rPr>
              <w:t>男</w:t>
            </w:r>
          </w:p>
        </w:tc>
        <w:tc>
          <w:tcPr>
            <w:tcW w:w="1588" w:type="dxa"/>
          </w:tcPr>
          <w:p w:rsidR="00FF272E" w:rsidRPr="00FF272E" w:rsidRDefault="00FF272E" w:rsidP="00710DEB">
            <w:pPr>
              <w:spacing w:beforeLines="20" w:before="62" w:afterLines="20" w:after="62" w:line="360" w:lineRule="exact"/>
              <w:jc w:val="center"/>
              <w:rPr>
                <w:rFonts w:ascii="黑体" w:eastAsia="黑体"/>
                <w:sz w:val="24"/>
              </w:rPr>
            </w:pPr>
            <w:r w:rsidRPr="00FF272E">
              <w:rPr>
                <w:rFonts w:ascii="黑体" w:eastAsia="黑体" w:hint="eastAsia"/>
                <w:sz w:val="24"/>
              </w:rPr>
              <w:t>高级工程师</w:t>
            </w:r>
          </w:p>
        </w:tc>
        <w:tc>
          <w:tcPr>
            <w:tcW w:w="1701" w:type="dxa"/>
          </w:tcPr>
          <w:p w:rsidR="00FF272E" w:rsidRPr="00FF272E" w:rsidRDefault="00DE4A4B" w:rsidP="00710DEB">
            <w:pPr>
              <w:spacing w:beforeLines="20" w:before="62" w:afterLines="20" w:after="62" w:line="360" w:lineRule="exact"/>
              <w:jc w:val="center"/>
              <w:rPr>
                <w:rFonts w:ascii="黑体" w:eastAsia="黑体"/>
                <w:sz w:val="24"/>
              </w:rPr>
            </w:pPr>
            <w:r>
              <w:rPr>
                <w:rFonts w:ascii="黑体" w:eastAsia="黑体" w:hint="eastAsia"/>
                <w:sz w:val="24"/>
              </w:rPr>
              <w:t>硕士</w:t>
            </w:r>
          </w:p>
        </w:tc>
        <w:tc>
          <w:tcPr>
            <w:tcW w:w="1559" w:type="dxa"/>
          </w:tcPr>
          <w:p w:rsidR="00FF272E" w:rsidRPr="00FF272E" w:rsidRDefault="00DE4A4B" w:rsidP="00710DEB">
            <w:pPr>
              <w:spacing w:beforeLines="20" w:before="62" w:afterLines="20" w:after="62" w:line="360" w:lineRule="exact"/>
              <w:jc w:val="center"/>
              <w:rPr>
                <w:rFonts w:ascii="黑体" w:eastAsia="黑体"/>
                <w:sz w:val="24"/>
              </w:rPr>
            </w:pPr>
            <w:r w:rsidRPr="00DE4A4B">
              <w:rPr>
                <w:rFonts w:ascii="黑体" w:eastAsia="黑体" w:hint="eastAsia"/>
                <w:sz w:val="24"/>
              </w:rPr>
              <w:t>不动产估价</w:t>
            </w:r>
          </w:p>
        </w:tc>
        <w:tc>
          <w:tcPr>
            <w:tcW w:w="2482" w:type="dxa"/>
          </w:tcPr>
          <w:p w:rsidR="00FF272E" w:rsidRPr="00FF272E" w:rsidRDefault="00DE4A4B" w:rsidP="00710DEB">
            <w:pPr>
              <w:spacing w:beforeLines="20" w:before="62" w:afterLines="20" w:after="62" w:line="360" w:lineRule="exact"/>
              <w:jc w:val="center"/>
              <w:rPr>
                <w:rFonts w:ascii="黑体" w:eastAsia="黑体"/>
                <w:sz w:val="24"/>
              </w:rPr>
            </w:pPr>
            <w:r w:rsidRPr="00DE4A4B">
              <w:rPr>
                <w:rFonts w:ascii="黑体" w:eastAsia="黑体" w:hint="eastAsia"/>
                <w:sz w:val="24"/>
              </w:rPr>
              <w:t>总负责人</w:t>
            </w:r>
          </w:p>
        </w:tc>
      </w:tr>
      <w:tr w:rsidR="00FF272E" w:rsidTr="00DE4A4B">
        <w:tc>
          <w:tcPr>
            <w:tcW w:w="1418" w:type="dxa"/>
          </w:tcPr>
          <w:p w:rsidR="00FF272E" w:rsidRPr="00FF272E" w:rsidRDefault="00FF272E" w:rsidP="00710DEB">
            <w:pPr>
              <w:spacing w:beforeLines="20" w:before="62" w:afterLines="20" w:after="62" w:line="360" w:lineRule="exact"/>
              <w:jc w:val="center"/>
              <w:rPr>
                <w:rFonts w:ascii="黑体" w:eastAsia="黑体"/>
                <w:sz w:val="24"/>
              </w:rPr>
            </w:pPr>
            <w:r w:rsidRPr="00FF272E">
              <w:rPr>
                <w:rFonts w:ascii="黑体" w:eastAsia="黑体" w:hint="eastAsia"/>
                <w:sz w:val="24"/>
              </w:rPr>
              <w:t>刘俊才</w:t>
            </w:r>
          </w:p>
        </w:tc>
        <w:tc>
          <w:tcPr>
            <w:tcW w:w="709" w:type="dxa"/>
          </w:tcPr>
          <w:p w:rsidR="00FF272E" w:rsidRPr="00FF272E" w:rsidRDefault="00FF272E" w:rsidP="00710DEB">
            <w:pPr>
              <w:spacing w:beforeLines="20" w:before="62" w:afterLines="20" w:after="62" w:line="360" w:lineRule="exact"/>
              <w:jc w:val="center"/>
              <w:rPr>
                <w:rFonts w:ascii="黑体" w:eastAsia="黑体"/>
                <w:sz w:val="24"/>
              </w:rPr>
            </w:pPr>
            <w:r>
              <w:rPr>
                <w:rFonts w:ascii="黑体" w:eastAsia="黑体" w:hint="eastAsia"/>
                <w:sz w:val="24"/>
              </w:rPr>
              <w:t>男</w:t>
            </w:r>
          </w:p>
        </w:tc>
        <w:tc>
          <w:tcPr>
            <w:tcW w:w="1588" w:type="dxa"/>
          </w:tcPr>
          <w:p w:rsidR="00FF272E" w:rsidRPr="00FF272E" w:rsidRDefault="00FF272E" w:rsidP="00710DEB">
            <w:pPr>
              <w:spacing w:beforeLines="20" w:before="62" w:afterLines="20" w:after="62" w:line="360" w:lineRule="exact"/>
              <w:jc w:val="center"/>
              <w:rPr>
                <w:rFonts w:ascii="黑体" w:eastAsia="黑体"/>
                <w:sz w:val="24"/>
              </w:rPr>
            </w:pPr>
            <w:r w:rsidRPr="00FF272E">
              <w:rPr>
                <w:rFonts w:ascii="黑体" w:eastAsia="黑体" w:hint="eastAsia"/>
                <w:sz w:val="24"/>
              </w:rPr>
              <w:t>高级经济师</w:t>
            </w:r>
          </w:p>
        </w:tc>
        <w:tc>
          <w:tcPr>
            <w:tcW w:w="1701" w:type="dxa"/>
          </w:tcPr>
          <w:p w:rsidR="00FF272E" w:rsidRPr="00FF272E" w:rsidRDefault="00DE4A4B" w:rsidP="00710DEB">
            <w:pPr>
              <w:spacing w:beforeLines="20" w:before="62" w:afterLines="20" w:after="62" w:line="360" w:lineRule="exact"/>
              <w:jc w:val="center"/>
              <w:rPr>
                <w:rFonts w:ascii="黑体" w:eastAsia="黑体"/>
                <w:sz w:val="24"/>
              </w:rPr>
            </w:pPr>
            <w:r>
              <w:rPr>
                <w:rFonts w:ascii="黑体" w:eastAsia="黑体" w:hint="eastAsia"/>
                <w:sz w:val="24"/>
              </w:rPr>
              <w:t>硕士</w:t>
            </w:r>
          </w:p>
        </w:tc>
        <w:tc>
          <w:tcPr>
            <w:tcW w:w="1559" w:type="dxa"/>
          </w:tcPr>
          <w:p w:rsidR="00FF272E" w:rsidRPr="00FF272E" w:rsidRDefault="00DE4A4B" w:rsidP="00710DEB">
            <w:pPr>
              <w:spacing w:beforeLines="20" w:before="62" w:afterLines="20" w:after="62" w:line="360" w:lineRule="exact"/>
              <w:jc w:val="center"/>
              <w:rPr>
                <w:rFonts w:ascii="黑体" w:eastAsia="黑体"/>
                <w:sz w:val="24"/>
              </w:rPr>
            </w:pPr>
            <w:r w:rsidRPr="00DE4A4B">
              <w:rPr>
                <w:rFonts w:ascii="黑体" w:eastAsia="黑体" w:hint="eastAsia"/>
                <w:sz w:val="24"/>
              </w:rPr>
              <w:t>不动产估价</w:t>
            </w:r>
          </w:p>
        </w:tc>
        <w:tc>
          <w:tcPr>
            <w:tcW w:w="2482" w:type="dxa"/>
          </w:tcPr>
          <w:p w:rsidR="00FF272E" w:rsidRPr="00FF272E" w:rsidRDefault="00DE4A4B" w:rsidP="00710DEB">
            <w:pPr>
              <w:spacing w:beforeLines="20" w:before="62" w:afterLines="20" w:after="62" w:line="360" w:lineRule="exact"/>
              <w:jc w:val="center"/>
              <w:rPr>
                <w:rFonts w:ascii="黑体" w:eastAsia="黑体"/>
                <w:sz w:val="24"/>
              </w:rPr>
            </w:pPr>
            <w:r w:rsidRPr="00DE4A4B">
              <w:rPr>
                <w:rFonts w:ascii="黑体" w:eastAsia="黑体" w:hint="eastAsia"/>
                <w:sz w:val="24"/>
              </w:rPr>
              <w:t>分部负责人</w:t>
            </w:r>
          </w:p>
        </w:tc>
      </w:tr>
      <w:tr w:rsidR="00FF272E" w:rsidTr="00DE4A4B">
        <w:tc>
          <w:tcPr>
            <w:tcW w:w="1418" w:type="dxa"/>
          </w:tcPr>
          <w:p w:rsidR="00FF272E" w:rsidRPr="00FF272E" w:rsidRDefault="00FF272E" w:rsidP="00710DEB">
            <w:pPr>
              <w:spacing w:beforeLines="20" w:before="62" w:afterLines="20" w:after="62" w:line="360" w:lineRule="exact"/>
              <w:jc w:val="center"/>
              <w:rPr>
                <w:rFonts w:ascii="黑体" w:eastAsia="黑体"/>
                <w:sz w:val="24"/>
              </w:rPr>
            </w:pPr>
            <w:r w:rsidRPr="00FF272E">
              <w:rPr>
                <w:rFonts w:ascii="黑体" w:eastAsia="黑体" w:hint="eastAsia"/>
                <w:sz w:val="24"/>
              </w:rPr>
              <w:t>聂燕军</w:t>
            </w:r>
          </w:p>
        </w:tc>
        <w:tc>
          <w:tcPr>
            <w:tcW w:w="709" w:type="dxa"/>
          </w:tcPr>
          <w:p w:rsidR="00FF272E" w:rsidRPr="00FF272E" w:rsidRDefault="00FF272E" w:rsidP="00710DEB">
            <w:pPr>
              <w:spacing w:beforeLines="20" w:before="62" w:afterLines="20" w:after="62" w:line="360" w:lineRule="exact"/>
              <w:jc w:val="center"/>
              <w:rPr>
                <w:rFonts w:ascii="黑体" w:eastAsia="黑体"/>
                <w:sz w:val="24"/>
              </w:rPr>
            </w:pPr>
            <w:r>
              <w:rPr>
                <w:rFonts w:ascii="黑体" w:eastAsia="黑体" w:hint="eastAsia"/>
                <w:sz w:val="24"/>
              </w:rPr>
              <w:t>男</w:t>
            </w:r>
          </w:p>
        </w:tc>
        <w:tc>
          <w:tcPr>
            <w:tcW w:w="1588" w:type="dxa"/>
          </w:tcPr>
          <w:p w:rsidR="00FF272E" w:rsidRDefault="00FF272E" w:rsidP="00710DEB">
            <w:pPr>
              <w:spacing w:beforeLines="20" w:before="62" w:afterLines="20" w:after="62" w:line="360" w:lineRule="exact"/>
              <w:jc w:val="center"/>
              <w:rPr>
                <w:rFonts w:ascii="黑体" w:eastAsia="黑体"/>
                <w:sz w:val="24"/>
              </w:rPr>
            </w:pPr>
            <w:r w:rsidRPr="00FF272E">
              <w:rPr>
                <w:rFonts w:ascii="黑体" w:eastAsia="黑体" w:hint="eastAsia"/>
                <w:sz w:val="24"/>
              </w:rPr>
              <w:t>高级经济师</w:t>
            </w:r>
          </w:p>
        </w:tc>
        <w:tc>
          <w:tcPr>
            <w:tcW w:w="1701" w:type="dxa"/>
          </w:tcPr>
          <w:p w:rsidR="00FF272E" w:rsidRDefault="00DE4A4B" w:rsidP="00710DEB">
            <w:pPr>
              <w:spacing w:beforeLines="20" w:before="62" w:afterLines="20" w:after="62" w:line="360" w:lineRule="exact"/>
              <w:jc w:val="center"/>
              <w:rPr>
                <w:rFonts w:ascii="黑体" w:eastAsia="黑体"/>
                <w:sz w:val="24"/>
              </w:rPr>
            </w:pPr>
            <w:r>
              <w:rPr>
                <w:rFonts w:ascii="黑体" w:eastAsia="黑体" w:hint="eastAsia"/>
                <w:sz w:val="24"/>
              </w:rPr>
              <w:t>硕士</w:t>
            </w:r>
          </w:p>
        </w:tc>
        <w:tc>
          <w:tcPr>
            <w:tcW w:w="1559" w:type="dxa"/>
          </w:tcPr>
          <w:p w:rsidR="00FF272E" w:rsidRDefault="00DE4A4B" w:rsidP="00710DEB">
            <w:pPr>
              <w:spacing w:beforeLines="20" w:before="62" w:afterLines="20" w:after="62" w:line="360" w:lineRule="exact"/>
              <w:jc w:val="center"/>
              <w:rPr>
                <w:rFonts w:ascii="黑体" w:eastAsia="黑体"/>
                <w:sz w:val="24"/>
              </w:rPr>
            </w:pPr>
            <w:r w:rsidRPr="00DE4A4B">
              <w:rPr>
                <w:rFonts w:ascii="黑体" w:eastAsia="黑体" w:hint="eastAsia"/>
                <w:sz w:val="24"/>
              </w:rPr>
              <w:t>不动产估价</w:t>
            </w:r>
          </w:p>
        </w:tc>
        <w:tc>
          <w:tcPr>
            <w:tcW w:w="2482" w:type="dxa"/>
          </w:tcPr>
          <w:p w:rsidR="00FF272E" w:rsidRDefault="00DE4A4B" w:rsidP="00710DEB">
            <w:pPr>
              <w:spacing w:beforeLines="20" w:before="62" w:afterLines="20" w:after="62" w:line="360" w:lineRule="exact"/>
              <w:jc w:val="center"/>
              <w:rPr>
                <w:rFonts w:ascii="黑体" w:eastAsia="黑体"/>
                <w:sz w:val="24"/>
              </w:rPr>
            </w:pPr>
            <w:r w:rsidRPr="00DE4A4B">
              <w:rPr>
                <w:rFonts w:ascii="黑体" w:eastAsia="黑体" w:hint="eastAsia"/>
                <w:sz w:val="24"/>
              </w:rPr>
              <w:t>分部负责人</w:t>
            </w:r>
          </w:p>
        </w:tc>
      </w:tr>
    </w:tbl>
    <w:p w:rsidR="00182A82" w:rsidRDefault="00182A82" w:rsidP="00182A82">
      <w:pPr>
        <w:rPr>
          <w:rFonts w:ascii="黑体" w:eastAsia="黑体"/>
          <w:sz w:val="18"/>
          <w:szCs w:val="18"/>
        </w:rPr>
      </w:pPr>
    </w:p>
    <w:p w:rsidR="00182A82" w:rsidRDefault="00182A82" w:rsidP="00182A82">
      <w:pPr>
        <w:rPr>
          <w:rFonts w:ascii="黑体" w:eastAsia="黑体"/>
          <w:sz w:val="28"/>
        </w:rPr>
      </w:pPr>
      <w:r>
        <w:rPr>
          <w:rFonts w:ascii="黑体" w:eastAsia="黑体" w:hint="eastAsia"/>
          <w:sz w:val="28"/>
        </w:rPr>
        <w:t>七、经费计划和支出预算</w:t>
      </w:r>
    </w:p>
    <w:p w:rsidR="00182A82" w:rsidRDefault="00182A82" w:rsidP="00182A82">
      <w:pPr>
        <w:tabs>
          <w:tab w:val="left" w:pos="-720"/>
        </w:tabs>
        <w:spacing w:line="500" w:lineRule="exact"/>
        <w:rPr>
          <w:rFonts w:ascii="宋体"/>
          <w:b/>
          <w:sz w:val="24"/>
        </w:rPr>
      </w:pPr>
      <w:r>
        <w:rPr>
          <w:rFonts w:ascii="宋体" w:hAnsi="宋体" w:hint="eastAsia"/>
          <w:b/>
          <w:sz w:val="24"/>
        </w:rPr>
        <w:t>（一）项目研究总经费预算</w:t>
      </w:r>
      <w:r>
        <w:rPr>
          <w:rFonts w:ascii="宋体" w:hAnsi="宋体" w:hint="eastAsia"/>
          <w:bCs/>
          <w:szCs w:val="21"/>
          <w:u w:val="single"/>
        </w:rPr>
        <w:t>人民币（大写）：</w:t>
      </w:r>
      <w:r w:rsidR="00DE4A4B">
        <w:rPr>
          <w:rFonts w:ascii="宋体" w:hAnsi="宋体" w:hint="eastAsia"/>
          <w:bCs/>
          <w:szCs w:val="21"/>
          <w:u w:val="single"/>
        </w:rPr>
        <w:t>贰拾</w:t>
      </w:r>
      <w:r>
        <w:rPr>
          <w:rFonts w:ascii="宋体" w:hAnsi="宋体" w:hint="eastAsia"/>
          <w:bCs/>
          <w:szCs w:val="21"/>
          <w:u w:val="single"/>
        </w:rPr>
        <w:t>万元整</w:t>
      </w:r>
      <w:r>
        <w:rPr>
          <w:rFonts w:ascii="宋体" w:hAnsi="宋体"/>
          <w:bCs/>
          <w:szCs w:val="21"/>
          <w:u w:val="single"/>
        </w:rPr>
        <w:t xml:space="preserve">            </w:t>
      </w:r>
      <w:r>
        <w:rPr>
          <w:rFonts w:eastAsia="仿宋_GB2312"/>
          <w:bCs/>
          <w:szCs w:val="21"/>
        </w:rPr>
        <w:t xml:space="preserve"> </w:t>
      </w:r>
    </w:p>
    <w:p w:rsidR="00182A82" w:rsidRDefault="00182A82" w:rsidP="00182A82">
      <w:pPr>
        <w:spacing w:line="500" w:lineRule="exact"/>
        <w:ind w:firstLineChars="511" w:firstLine="1077"/>
        <w:rPr>
          <w:rFonts w:eastAsia="仿宋_GB2312"/>
          <w:bCs/>
          <w:szCs w:val="21"/>
        </w:rPr>
      </w:pPr>
      <w:r>
        <w:rPr>
          <w:rFonts w:ascii="宋体" w:hAnsi="宋体" w:hint="eastAsia"/>
          <w:b/>
          <w:szCs w:val="21"/>
        </w:rPr>
        <w:t>其中：协会补助经费</w:t>
      </w:r>
      <w:r>
        <w:rPr>
          <w:rFonts w:ascii="宋体" w:hAnsi="宋体" w:hint="eastAsia"/>
          <w:bCs/>
          <w:szCs w:val="21"/>
          <w:u w:val="single"/>
        </w:rPr>
        <w:t>人民币（大写）：</w:t>
      </w:r>
      <w:r w:rsidR="00DE4A4B">
        <w:rPr>
          <w:rFonts w:ascii="宋体" w:hAnsi="宋体" w:hint="eastAsia"/>
          <w:bCs/>
          <w:szCs w:val="21"/>
          <w:u w:val="single"/>
        </w:rPr>
        <w:t>壹拾</w:t>
      </w:r>
      <w:r>
        <w:rPr>
          <w:rFonts w:ascii="宋体" w:hAnsi="宋体" w:hint="eastAsia"/>
          <w:bCs/>
          <w:szCs w:val="21"/>
          <w:u w:val="single"/>
        </w:rPr>
        <w:t>万元整</w:t>
      </w:r>
      <w:r>
        <w:rPr>
          <w:rFonts w:ascii="宋体" w:hAnsi="宋体"/>
          <w:bCs/>
          <w:szCs w:val="21"/>
          <w:u w:val="single"/>
        </w:rPr>
        <w:t xml:space="preserve">            </w:t>
      </w:r>
      <w:r>
        <w:rPr>
          <w:rFonts w:eastAsia="仿宋_GB2312"/>
          <w:bCs/>
          <w:szCs w:val="21"/>
        </w:rPr>
        <w:t xml:space="preserve">   </w:t>
      </w:r>
    </w:p>
    <w:p w:rsidR="00182A82" w:rsidRDefault="00182A82" w:rsidP="00182A82">
      <w:pPr>
        <w:spacing w:line="500" w:lineRule="exact"/>
        <w:ind w:firstLineChars="805" w:firstLine="1697"/>
        <w:rPr>
          <w:rFonts w:eastAsia="仿宋_GB2312"/>
          <w:bCs/>
          <w:szCs w:val="21"/>
        </w:rPr>
      </w:pPr>
      <w:r>
        <w:rPr>
          <w:rFonts w:ascii="宋体" w:hAnsi="宋体" w:hint="eastAsia"/>
          <w:b/>
          <w:szCs w:val="21"/>
        </w:rPr>
        <w:t>承担单位自筹</w:t>
      </w:r>
      <w:r>
        <w:rPr>
          <w:rFonts w:ascii="宋体" w:hAnsi="宋体" w:hint="eastAsia"/>
          <w:bCs/>
          <w:szCs w:val="21"/>
          <w:u w:val="single"/>
        </w:rPr>
        <w:t>人民币（大写）：</w:t>
      </w:r>
      <w:r w:rsidR="00DE4A4B">
        <w:rPr>
          <w:rFonts w:ascii="宋体" w:hAnsi="宋体" w:hint="eastAsia"/>
          <w:bCs/>
          <w:szCs w:val="21"/>
          <w:u w:val="single"/>
        </w:rPr>
        <w:t>壹拾</w:t>
      </w:r>
      <w:r>
        <w:rPr>
          <w:rFonts w:ascii="宋体" w:hAnsi="宋体" w:hint="eastAsia"/>
          <w:bCs/>
          <w:szCs w:val="21"/>
          <w:u w:val="single"/>
        </w:rPr>
        <w:t>万元整</w:t>
      </w:r>
      <w:r>
        <w:rPr>
          <w:rFonts w:ascii="宋体" w:hAnsi="宋体"/>
          <w:bCs/>
          <w:szCs w:val="21"/>
          <w:u w:val="single"/>
        </w:rPr>
        <w:t xml:space="preserve">            </w:t>
      </w:r>
      <w:r>
        <w:rPr>
          <w:rFonts w:eastAsia="仿宋_GB2312"/>
          <w:bCs/>
          <w:szCs w:val="21"/>
        </w:rPr>
        <w:t xml:space="preserve">   </w:t>
      </w:r>
    </w:p>
    <w:p w:rsidR="00182A82" w:rsidRPr="00DE4A4B" w:rsidRDefault="00182A82" w:rsidP="00182A82">
      <w:pPr>
        <w:spacing w:line="500" w:lineRule="exact"/>
        <w:rPr>
          <w:b/>
          <w:szCs w:val="21"/>
        </w:rPr>
      </w:pPr>
    </w:p>
    <w:p w:rsidR="00182A82" w:rsidRPr="00B21133" w:rsidRDefault="00182A82" w:rsidP="00182A82">
      <w:pPr>
        <w:tabs>
          <w:tab w:val="left" w:pos="-720"/>
        </w:tabs>
        <w:spacing w:line="500" w:lineRule="exact"/>
        <w:rPr>
          <w:rFonts w:ascii="宋体"/>
          <w:b/>
          <w:sz w:val="24"/>
        </w:rPr>
      </w:pPr>
      <w:r w:rsidRPr="00B21133">
        <w:rPr>
          <w:rFonts w:ascii="宋体" w:hAnsi="宋体" w:hint="eastAsia"/>
          <w:b/>
          <w:sz w:val="24"/>
        </w:rPr>
        <w:t>（二）项目研究经费补助拨付计划</w:t>
      </w:r>
    </w:p>
    <w:p w:rsidR="00182A82" w:rsidRPr="00B21133" w:rsidRDefault="00182A82" w:rsidP="00182A82">
      <w:pPr>
        <w:spacing w:line="500" w:lineRule="exact"/>
        <w:rPr>
          <w:rFonts w:eastAsia="仿宋_GB2312"/>
          <w:bCs/>
          <w:szCs w:val="21"/>
        </w:rPr>
      </w:pPr>
      <w:r w:rsidRPr="00B21133">
        <w:rPr>
          <w:rFonts w:ascii="宋体" w:hAnsi="宋体" w:hint="eastAsia"/>
          <w:b/>
          <w:szCs w:val="21"/>
        </w:rPr>
        <w:t>拨付总额：</w:t>
      </w:r>
      <w:r w:rsidRPr="00B21133">
        <w:rPr>
          <w:rFonts w:ascii="宋体" w:hAnsi="宋体" w:hint="eastAsia"/>
          <w:bCs/>
          <w:szCs w:val="21"/>
          <w:u w:val="single"/>
        </w:rPr>
        <w:t>人民币（大写）：</w:t>
      </w:r>
      <w:r w:rsidR="004F22AF">
        <w:rPr>
          <w:rFonts w:ascii="宋体" w:hAnsi="宋体" w:hint="eastAsia"/>
          <w:bCs/>
          <w:szCs w:val="21"/>
          <w:u w:val="single"/>
        </w:rPr>
        <w:t xml:space="preserve">  壹拾</w:t>
      </w:r>
      <w:r w:rsidRPr="00B21133">
        <w:rPr>
          <w:rFonts w:ascii="宋体" w:hAnsi="宋体" w:hint="eastAsia"/>
          <w:bCs/>
          <w:szCs w:val="21"/>
          <w:u w:val="single"/>
        </w:rPr>
        <w:t>万元整</w:t>
      </w:r>
      <w:r w:rsidRPr="00B21133">
        <w:rPr>
          <w:rFonts w:ascii="宋体" w:hAnsi="宋体"/>
          <w:bCs/>
          <w:szCs w:val="21"/>
          <w:u w:val="single"/>
        </w:rPr>
        <w:t xml:space="preserve">                      </w:t>
      </w:r>
      <w:r w:rsidRPr="00B21133">
        <w:rPr>
          <w:rFonts w:eastAsia="仿宋_GB2312"/>
          <w:bCs/>
          <w:szCs w:val="21"/>
        </w:rPr>
        <w:t xml:space="preserve">   </w:t>
      </w:r>
    </w:p>
    <w:p w:rsidR="00AF6BAB" w:rsidRPr="00B21133" w:rsidRDefault="00182A82" w:rsidP="00182A82">
      <w:pPr>
        <w:spacing w:line="500" w:lineRule="exact"/>
        <w:rPr>
          <w:rFonts w:eastAsia="仿宋_GB2312"/>
          <w:bCs/>
          <w:szCs w:val="21"/>
        </w:rPr>
      </w:pPr>
      <w:r w:rsidRPr="00B21133">
        <w:rPr>
          <w:rFonts w:ascii="宋体" w:hAnsi="宋体" w:hint="eastAsia"/>
          <w:b/>
          <w:szCs w:val="21"/>
        </w:rPr>
        <w:t>首付金额：</w:t>
      </w:r>
      <w:r w:rsidRPr="00B21133">
        <w:rPr>
          <w:rFonts w:ascii="宋体" w:hAnsi="宋体" w:hint="eastAsia"/>
          <w:bCs/>
          <w:szCs w:val="21"/>
          <w:u w:val="single"/>
        </w:rPr>
        <w:t>人民币（大写）：</w:t>
      </w:r>
      <w:r w:rsidRPr="00B21133">
        <w:rPr>
          <w:rFonts w:ascii="宋体" w:hAnsi="宋体"/>
          <w:bCs/>
          <w:szCs w:val="21"/>
          <w:u w:val="single"/>
        </w:rPr>
        <w:t xml:space="preserve">  </w:t>
      </w:r>
      <w:r w:rsidR="004F22AF">
        <w:rPr>
          <w:rFonts w:ascii="宋体" w:hAnsi="宋体"/>
          <w:bCs/>
          <w:szCs w:val="21"/>
          <w:u w:val="single"/>
        </w:rPr>
        <w:t>陆</w:t>
      </w:r>
      <w:r w:rsidRPr="00B21133">
        <w:rPr>
          <w:rFonts w:ascii="宋体" w:hAnsi="宋体" w:hint="eastAsia"/>
          <w:bCs/>
          <w:szCs w:val="21"/>
          <w:u w:val="single"/>
        </w:rPr>
        <w:t>万元整（</w:t>
      </w:r>
      <w:r w:rsidR="00800DA1">
        <w:rPr>
          <w:rFonts w:ascii="宋体" w:hAnsi="宋体" w:hint="eastAsia"/>
          <w:bCs/>
          <w:szCs w:val="21"/>
          <w:u w:val="single"/>
        </w:rPr>
        <w:t>60</w:t>
      </w:r>
      <w:r w:rsidR="00AF6BAB" w:rsidRPr="00B21133">
        <w:rPr>
          <w:rFonts w:ascii="宋体" w:hAnsi="宋体" w:hint="eastAsia"/>
          <w:bCs/>
          <w:szCs w:val="21"/>
          <w:u w:val="single"/>
        </w:rPr>
        <w:t>%，</w:t>
      </w:r>
      <w:r w:rsidRPr="00B21133">
        <w:rPr>
          <w:rFonts w:ascii="宋体" w:hAnsi="宋体" w:hint="eastAsia"/>
          <w:bCs/>
          <w:szCs w:val="21"/>
          <w:u w:val="single"/>
        </w:rPr>
        <w:t>合同签订后七日内）</w:t>
      </w:r>
      <w:r w:rsidRPr="00B21133">
        <w:rPr>
          <w:rFonts w:ascii="宋体" w:hAnsi="宋体"/>
          <w:bCs/>
          <w:szCs w:val="21"/>
          <w:u w:val="single"/>
        </w:rPr>
        <w:t xml:space="preserve">  </w:t>
      </w:r>
      <w:r w:rsidRPr="00B21133">
        <w:rPr>
          <w:rFonts w:eastAsia="仿宋_GB2312"/>
          <w:bCs/>
          <w:szCs w:val="21"/>
        </w:rPr>
        <w:t xml:space="preserve"> </w:t>
      </w:r>
    </w:p>
    <w:p w:rsidR="00182A82" w:rsidRPr="0085011B" w:rsidRDefault="00AF6BAB" w:rsidP="00182A82">
      <w:pPr>
        <w:spacing w:line="500" w:lineRule="exact"/>
        <w:rPr>
          <w:rFonts w:eastAsia="仿宋_GB2312"/>
          <w:bCs/>
          <w:szCs w:val="21"/>
        </w:rPr>
      </w:pPr>
      <w:r w:rsidRPr="00B21133">
        <w:rPr>
          <w:rFonts w:ascii="宋体" w:hAnsi="宋体" w:hint="eastAsia"/>
          <w:b/>
          <w:szCs w:val="21"/>
        </w:rPr>
        <w:t>二次付款：</w:t>
      </w:r>
      <w:r w:rsidRPr="00B21133">
        <w:rPr>
          <w:rFonts w:ascii="宋体" w:hAnsi="宋体" w:hint="eastAsia"/>
          <w:bCs/>
          <w:szCs w:val="21"/>
          <w:u w:val="single"/>
        </w:rPr>
        <w:t>人民币（大写）：</w:t>
      </w:r>
      <w:r w:rsidRPr="00B21133">
        <w:rPr>
          <w:rFonts w:ascii="宋体" w:hAnsi="宋体"/>
          <w:bCs/>
          <w:szCs w:val="21"/>
          <w:u w:val="single"/>
        </w:rPr>
        <w:t xml:space="preserve">  </w:t>
      </w:r>
      <w:r w:rsidR="004F22AF">
        <w:rPr>
          <w:rFonts w:ascii="宋体" w:hAnsi="宋体"/>
          <w:bCs/>
          <w:szCs w:val="21"/>
          <w:u w:val="single"/>
        </w:rPr>
        <w:t>肆</w:t>
      </w:r>
      <w:r w:rsidRPr="00B21133">
        <w:rPr>
          <w:rFonts w:ascii="宋体" w:hAnsi="宋体" w:hint="eastAsia"/>
          <w:bCs/>
          <w:szCs w:val="21"/>
          <w:u w:val="single"/>
        </w:rPr>
        <w:t>万元整（</w:t>
      </w:r>
      <w:r w:rsidR="00800DA1">
        <w:rPr>
          <w:rFonts w:ascii="宋体" w:hAnsi="宋体" w:hint="eastAsia"/>
          <w:bCs/>
          <w:szCs w:val="21"/>
          <w:u w:val="single"/>
        </w:rPr>
        <w:t>40</w:t>
      </w:r>
      <w:r w:rsidRPr="00B21133">
        <w:rPr>
          <w:rFonts w:ascii="宋体" w:hAnsi="宋体" w:hint="eastAsia"/>
          <w:bCs/>
          <w:szCs w:val="21"/>
          <w:u w:val="single"/>
        </w:rPr>
        <w:t>%，</w:t>
      </w:r>
      <w:r w:rsidR="00800DA1">
        <w:rPr>
          <w:rFonts w:ascii="宋体" w:hAnsi="宋体" w:hint="eastAsia"/>
          <w:bCs/>
          <w:szCs w:val="21"/>
          <w:u w:val="single"/>
        </w:rPr>
        <w:t>成果验收</w:t>
      </w:r>
      <w:r w:rsidRPr="00B21133">
        <w:rPr>
          <w:rFonts w:ascii="宋体" w:hAnsi="宋体" w:hint="eastAsia"/>
          <w:bCs/>
          <w:szCs w:val="21"/>
          <w:u w:val="single"/>
        </w:rPr>
        <w:t>后七日内）</w:t>
      </w:r>
      <w:r>
        <w:rPr>
          <w:rFonts w:ascii="宋体" w:hAnsi="宋体"/>
          <w:bCs/>
          <w:szCs w:val="21"/>
          <w:u w:val="single"/>
        </w:rPr>
        <w:t xml:space="preserve">  </w:t>
      </w:r>
    </w:p>
    <w:p w:rsidR="00C810BE" w:rsidRDefault="00C810BE" w:rsidP="00182A82">
      <w:pPr>
        <w:spacing w:line="500" w:lineRule="exact"/>
        <w:rPr>
          <w:rFonts w:ascii="宋体" w:hAnsi="宋体"/>
          <w:b/>
          <w:sz w:val="24"/>
        </w:rPr>
      </w:pPr>
    </w:p>
    <w:p w:rsidR="00182A82" w:rsidRDefault="00182A82" w:rsidP="00182A82">
      <w:pPr>
        <w:spacing w:line="500" w:lineRule="exact"/>
        <w:rPr>
          <w:rFonts w:ascii="宋体"/>
          <w:b/>
          <w:sz w:val="24"/>
        </w:rPr>
      </w:pPr>
      <w:r>
        <w:rPr>
          <w:rFonts w:ascii="宋体" w:hAnsi="宋体" w:hint="eastAsia"/>
          <w:b/>
          <w:sz w:val="24"/>
        </w:rPr>
        <w:lastRenderedPageBreak/>
        <w:t>（三）支出预算</w:t>
      </w:r>
    </w:p>
    <w:p w:rsidR="00182A82" w:rsidRDefault="00182A82" w:rsidP="00182A82">
      <w:pPr>
        <w:spacing w:line="500" w:lineRule="exact"/>
        <w:jc w:val="center"/>
        <w:rPr>
          <w:rFonts w:ascii="宋体" w:hAnsi="宋体"/>
          <w:b/>
          <w:sz w:val="24"/>
        </w:rPr>
      </w:pPr>
    </w:p>
    <w:p w:rsidR="00182A82" w:rsidRDefault="00182A82" w:rsidP="00182A82">
      <w:pPr>
        <w:spacing w:line="500" w:lineRule="exact"/>
        <w:jc w:val="center"/>
        <w:rPr>
          <w:rFonts w:ascii="仿宋_GB2312" w:eastAsia="仿宋_GB2312"/>
          <w:sz w:val="24"/>
        </w:rPr>
      </w:pPr>
      <w:r>
        <w:rPr>
          <w:rFonts w:ascii="宋体" w:hAnsi="宋体" w:hint="eastAsia"/>
          <w:b/>
          <w:sz w:val="24"/>
        </w:rPr>
        <w:t>研究经费支出预算表</w:t>
      </w:r>
    </w:p>
    <w:p w:rsidR="00182A82" w:rsidRDefault="00182A82" w:rsidP="00182A82">
      <w:pPr>
        <w:spacing w:line="500" w:lineRule="exact"/>
        <w:ind w:firstLine="6360"/>
        <w:rPr>
          <w:rFonts w:ascii="仿宋_GB2312" w:eastAsia="仿宋_GB2312"/>
          <w:sz w:val="24"/>
        </w:rPr>
      </w:pPr>
      <w:r>
        <w:rPr>
          <w:rFonts w:ascii="仿宋_GB2312" w:eastAsia="仿宋_GB2312" w:hint="eastAsia"/>
          <w:sz w:val="24"/>
        </w:rPr>
        <w:t>单位：万元</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934"/>
      </w:tblGrid>
      <w:tr w:rsidR="00182A82" w:rsidTr="004872AC">
        <w:trPr>
          <w:cantSplit/>
          <w:trHeight w:val="70"/>
          <w:jc w:val="center"/>
        </w:trPr>
        <w:tc>
          <w:tcPr>
            <w:tcW w:w="828" w:type="dxa"/>
            <w:vMerge w:val="restart"/>
          </w:tcPr>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经</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费</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支</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出</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预</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算</w:t>
            </w:r>
            <w:r w:rsidRPr="009D317A">
              <w:rPr>
                <w:rFonts w:ascii="宋体" w:hAnsi="宋体"/>
                <w:szCs w:val="21"/>
              </w:rPr>
              <w:t xml:space="preserve"> </w:t>
            </w:r>
          </w:p>
        </w:tc>
        <w:tc>
          <w:tcPr>
            <w:tcW w:w="2880" w:type="dxa"/>
          </w:tcPr>
          <w:p w:rsidR="00182A82" w:rsidRPr="009D317A" w:rsidRDefault="00182A82" w:rsidP="004872AC">
            <w:pPr>
              <w:spacing w:line="400" w:lineRule="exact"/>
              <w:jc w:val="center"/>
              <w:rPr>
                <w:rFonts w:ascii="宋体" w:hAnsi="宋体"/>
                <w:szCs w:val="21"/>
              </w:rPr>
            </w:pPr>
            <w:r w:rsidRPr="009D317A">
              <w:rPr>
                <w:rFonts w:ascii="宋体" w:hAnsi="宋体" w:hint="eastAsia"/>
                <w:szCs w:val="21"/>
              </w:rPr>
              <w:t>支出科目</w:t>
            </w:r>
          </w:p>
        </w:tc>
        <w:tc>
          <w:tcPr>
            <w:tcW w:w="2880" w:type="dxa"/>
          </w:tcPr>
          <w:p w:rsidR="00182A82" w:rsidRPr="009D317A" w:rsidRDefault="00182A82" w:rsidP="004872AC">
            <w:pPr>
              <w:spacing w:line="400" w:lineRule="exact"/>
              <w:jc w:val="center"/>
              <w:rPr>
                <w:rFonts w:ascii="宋体" w:hAnsi="宋体"/>
                <w:szCs w:val="21"/>
              </w:rPr>
            </w:pPr>
            <w:r w:rsidRPr="009D317A">
              <w:rPr>
                <w:rFonts w:ascii="宋体" w:hAnsi="宋体" w:hint="eastAsia"/>
                <w:szCs w:val="21"/>
              </w:rPr>
              <w:t>预算经费</w:t>
            </w:r>
          </w:p>
        </w:tc>
        <w:tc>
          <w:tcPr>
            <w:tcW w:w="1934" w:type="dxa"/>
          </w:tcPr>
          <w:p w:rsidR="00182A82" w:rsidRPr="009D317A" w:rsidRDefault="00182A82" w:rsidP="004872AC">
            <w:pPr>
              <w:spacing w:line="400" w:lineRule="exact"/>
              <w:jc w:val="center"/>
              <w:rPr>
                <w:rFonts w:ascii="宋体" w:hAnsi="宋体"/>
                <w:szCs w:val="21"/>
              </w:rPr>
            </w:pPr>
            <w:r w:rsidRPr="009D317A">
              <w:rPr>
                <w:rFonts w:ascii="宋体" w:hAnsi="宋体" w:hint="eastAsia"/>
                <w:szCs w:val="21"/>
              </w:rPr>
              <w:t>核定经费</w:t>
            </w: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办公费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印刷费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0.5</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差旅费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3</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会议费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2</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培训费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招待费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专用材料费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劳务费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2</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专家咨询费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5</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课题验收专家费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1.5</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设备购置</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管理费</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rPr>
                <w:rFonts w:ascii="宋体" w:hAnsi="宋体"/>
                <w:szCs w:val="21"/>
              </w:rPr>
            </w:pPr>
            <w:r w:rsidRPr="009D317A">
              <w:rPr>
                <w:rFonts w:ascii="宋体" w:hAnsi="宋体"/>
                <w:szCs w:val="21"/>
              </w:rPr>
              <w:t xml:space="preserve"> </w:t>
            </w:r>
            <w:r w:rsidRPr="009D317A">
              <w:rPr>
                <w:rFonts w:ascii="宋体" w:hAnsi="宋体" w:hint="eastAsia"/>
                <w:szCs w:val="21"/>
              </w:rPr>
              <w:t>其他</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0</w:t>
            </w:r>
          </w:p>
        </w:tc>
        <w:tc>
          <w:tcPr>
            <w:tcW w:w="1934" w:type="dxa"/>
          </w:tcPr>
          <w:p w:rsidR="00182A82" w:rsidRPr="009D317A" w:rsidRDefault="00182A82" w:rsidP="004872AC">
            <w:pPr>
              <w:autoSpaceDE w:val="0"/>
              <w:autoSpaceDN w:val="0"/>
              <w:adjustRightInd w:val="0"/>
              <w:spacing w:line="400" w:lineRule="exact"/>
              <w:ind w:right="480"/>
              <w:rPr>
                <w:rFonts w:ascii="宋体" w:hAnsi="宋体"/>
                <w:szCs w:val="21"/>
              </w:rPr>
            </w:pPr>
          </w:p>
        </w:tc>
      </w:tr>
      <w:tr w:rsidR="00182A82" w:rsidTr="004872AC">
        <w:trPr>
          <w:cantSplit/>
          <w:trHeight w:val="319"/>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合计</w:t>
            </w:r>
          </w:p>
        </w:tc>
        <w:tc>
          <w:tcPr>
            <w:tcW w:w="2880" w:type="dxa"/>
          </w:tcPr>
          <w:p w:rsidR="00182A82" w:rsidRPr="009D317A" w:rsidRDefault="00DE4A4B" w:rsidP="004872AC">
            <w:pPr>
              <w:autoSpaceDE w:val="0"/>
              <w:autoSpaceDN w:val="0"/>
              <w:adjustRightInd w:val="0"/>
              <w:spacing w:line="400" w:lineRule="exact"/>
              <w:jc w:val="center"/>
              <w:rPr>
                <w:rFonts w:ascii="宋体" w:hAnsi="宋体"/>
                <w:szCs w:val="21"/>
              </w:rPr>
            </w:pPr>
            <w:r>
              <w:rPr>
                <w:rFonts w:ascii="宋体" w:hAnsi="宋体" w:hint="eastAsia"/>
                <w:szCs w:val="21"/>
              </w:rPr>
              <w:t>20</w:t>
            </w:r>
          </w:p>
        </w:tc>
        <w:tc>
          <w:tcPr>
            <w:tcW w:w="1934" w:type="dxa"/>
          </w:tcPr>
          <w:p w:rsidR="00182A82" w:rsidRPr="009D317A" w:rsidRDefault="00182A82" w:rsidP="004872AC">
            <w:pPr>
              <w:autoSpaceDE w:val="0"/>
              <w:autoSpaceDN w:val="0"/>
              <w:adjustRightInd w:val="0"/>
              <w:spacing w:line="400" w:lineRule="exact"/>
              <w:ind w:right="480"/>
              <w:rPr>
                <w:rFonts w:ascii="宋体" w:hAnsi="宋体"/>
                <w:szCs w:val="21"/>
              </w:rPr>
            </w:pPr>
          </w:p>
        </w:tc>
      </w:tr>
      <w:tr w:rsidR="00182A82" w:rsidTr="004872AC">
        <w:trPr>
          <w:cantSplit/>
          <w:trHeight w:val="4506"/>
          <w:jc w:val="center"/>
        </w:trPr>
        <w:tc>
          <w:tcPr>
            <w:tcW w:w="828" w:type="dxa"/>
          </w:tcPr>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经</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费</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测</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算</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依</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据</w:t>
            </w:r>
          </w:p>
        </w:tc>
        <w:tc>
          <w:tcPr>
            <w:tcW w:w="7694" w:type="dxa"/>
            <w:gridSpan w:val="3"/>
          </w:tcPr>
          <w:p w:rsidR="00182A82" w:rsidRPr="009D317A" w:rsidRDefault="00182A82" w:rsidP="004872AC">
            <w:pPr>
              <w:autoSpaceDE w:val="0"/>
              <w:autoSpaceDN w:val="0"/>
              <w:adjustRightInd w:val="0"/>
              <w:spacing w:line="400" w:lineRule="exact"/>
              <w:ind w:left="840" w:hangingChars="400" w:hanging="840"/>
              <w:rPr>
                <w:rFonts w:ascii="宋体" w:hAnsi="宋体"/>
                <w:szCs w:val="21"/>
              </w:rPr>
            </w:pPr>
            <w:r w:rsidRPr="009D317A">
              <w:rPr>
                <w:rFonts w:ascii="宋体" w:hAnsi="宋体" w:hint="eastAsia"/>
                <w:szCs w:val="21"/>
              </w:rPr>
              <w:t>办公费</w:t>
            </w:r>
            <w:r w:rsidRPr="009D317A">
              <w:rPr>
                <w:rFonts w:ascii="宋体" w:hAnsi="宋体"/>
                <w:szCs w:val="21"/>
              </w:rPr>
              <w:t xml:space="preserve">: </w:t>
            </w:r>
            <w:r w:rsidRPr="009D317A">
              <w:rPr>
                <w:rFonts w:ascii="宋体" w:hAnsi="宋体" w:hint="eastAsia"/>
                <w:szCs w:val="21"/>
              </w:rPr>
              <w:t>指项目中购置使用寿命不足</w:t>
            </w:r>
            <w:r w:rsidRPr="009D317A">
              <w:rPr>
                <w:rFonts w:ascii="宋体" w:hAnsi="宋体"/>
                <w:szCs w:val="21"/>
              </w:rPr>
              <w:t>1</w:t>
            </w:r>
            <w:r w:rsidRPr="009D317A">
              <w:rPr>
                <w:rFonts w:ascii="宋体" w:hAnsi="宋体" w:hint="eastAsia"/>
                <w:szCs w:val="21"/>
              </w:rPr>
              <w:t>年的专用材料、一般耗材、邮电费、日常设备维护、零星资料购置、支付的日常办公费用等。</w:t>
            </w:r>
          </w:p>
          <w:p w:rsidR="00182A82" w:rsidRPr="009D317A" w:rsidRDefault="00182A82" w:rsidP="004872AC">
            <w:pPr>
              <w:autoSpaceDE w:val="0"/>
              <w:autoSpaceDN w:val="0"/>
              <w:adjustRightInd w:val="0"/>
              <w:spacing w:line="400" w:lineRule="exact"/>
              <w:rPr>
                <w:rFonts w:ascii="宋体" w:hAnsi="宋体"/>
                <w:szCs w:val="21"/>
              </w:rPr>
            </w:pPr>
            <w:r w:rsidRPr="009D317A">
              <w:rPr>
                <w:rFonts w:ascii="宋体" w:hAnsi="宋体" w:hint="eastAsia"/>
                <w:szCs w:val="21"/>
              </w:rPr>
              <w:t>印刷费</w:t>
            </w:r>
            <w:r w:rsidRPr="009D317A">
              <w:rPr>
                <w:rFonts w:ascii="宋体" w:hAnsi="宋体"/>
                <w:szCs w:val="21"/>
              </w:rPr>
              <w:t xml:space="preserve">: </w:t>
            </w:r>
            <w:r w:rsidRPr="009D317A">
              <w:rPr>
                <w:rFonts w:ascii="宋体" w:hAnsi="宋体" w:hint="eastAsia"/>
                <w:szCs w:val="21"/>
              </w:rPr>
              <w:t>指项目调查问卷或成果印刷支出的费用。</w:t>
            </w:r>
          </w:p>
          <w:p w:rsidR="00182A82" w:rsidRPr="009D317A" w:rsidRDefault="00182A82" w:rsidP="004872AC">
            <w:pPr>
              <w:autoSpaceDE w:val="0"/>
              <w:autoSpaceDN w:val="0"/>
              <w:adjustRightInd w:val="0"/>
              <w:spacing w:line="400" w:lineRule="exact"/>
              <w:rPr>
                <w:rFonts w:ascii="宋体" w:hAnsi="宋体"/>
                <w:szCs w:val="21"/>
              </w:rPr>
            </w:pPr>
            <w:r w:rsidRPr="009D317A">
              <w:rPr>
                <w:rFonts w:ascii="宋体" w:hAnsi="宋体" w:hint="eastAsia"/>
                <w:szCs w:val="21"/>
              </w:rPr>
              <w:t>差旅费</w:t>
            </w:r>
            <w:r w:rsidRPr="009D317A">
              <w:rPr>
                <w:rFonts w:ascii="宋体" w:hAnsi="宋体"/>
                <w:szCs w:val="21"/>
              </w:rPr>
              <w:t xml:space="preserve">: </w:t>
            </w:r>
            <w:r w:rsidRPr="009D317A">
              <w:rPr>
                <w:rFonts w:ascii="宋体" w:hAnsi="宋体" w:hint="eastAsia"/>
                <w:szCs w:val="21"/>
              </w:rPr>
              <w:t>指项目参加人员、课题验收专家出差的交通费、住宿费及出差补助等费用。</w:t>
            </w:r>
          </w:p>
          <w:p w:rsidR="00182A82" w:rsidRPr="009D317A" w:rsidRDefault="00182A82" w:rsidP="004872AC">
            <w:pPr>
              <w:tabs>
                <w:tab w:val="left" w:pos="792"/>
              </w:tabs>
              <w:spacing w:line="400" w:lineRule="exact"/>
              <w:ind w:left="840" w:hangingChars="400" w:hanging="840"/>
              <w:rPr>
                <w:rFonts w:ascii="宋体" w:hAnsi="宋体"/>
                <w:szCs w:val="21"/>
              </w:rPr>
            </w:pPr>
            <w:r w:rsidRPr="009D317A">
              <w:rPr>
                <w:rFonts w:ascii="宋体" w:hAnsi="宋体" w:hint="eastAsia"/>
                <w:szCs w:val="21"/>
              </w:rPr>
              <w:t>会议费</w:t>
            </w:r>
            <w:r w:rsidRPr="009D317A">
              <w:rPr>
                <w:rFonts w:ascii="宋体" w:hAnsi="宋体"/>
                <w:szCs w:val="21"/>
              </w:rPr>
              <w:t xml:space="preserve">: </w:t>
            </w:r>
            <w:r w:rsidRPr="009D317A">
              <w:rPr>
                <w:rFonts w:ascii="宋体" w:hAnsi="宋体" w:hint="eastAsia"/>
                <w:szCs w:val="21"/>
              </w:rPr>
              <w:t>指项目实施过程中组织召开的与项目实施有关的专题研究、学术会议、验收会议的费用。</w:t>
            </w:r>
          </w:p>
          <w:p w:rsidR="00182A82" w:rsidRPr="009D317A" w:rsidRDefault="00182A82" w:rsidP="004872AC">
            <w:pPr>
              <w:autoSpaceDE w:val="0"/>
              <w:autoSpaceDN w:val="0"/>
              <w:adjustRightInd w:val="0"/>
              <w:spacing w:line="400" w:lineRule="exact"/>
              <w:ind w:left="1260" w:hangingChars="600" w:hanging="1260"/>
              <w:rPr>
                <w:rFonts w:ascii="宋体" w:hAnsi="宋体"/>
                <w:szCs w:val="21"/>
              </w:rPr>
            </w:pPr>
            <w:r w:rsidRPr="009D317A">
              <w:rPr>
                <w:rFonts w:ascii="宋体" w:hAnsi="宋体" w:hint="eastAsia"/>
                <w:szCs w:val="21"/>
              </w:rPr>
              <w:t>专家咨询费</w:t>
            </w:r>
            <w:r w:rsidRPr="009D317A">
              <w:rPr>
                <w:rFonts w:ascii="宋体" w:hAnsi="宋体"/>
                <w:szCs w:val="21"/>
              </w:rPr>
              <w:t xml:space="preserve">: </w:t>
            </w:r>
            <w:r w:rsidRPr="009D317A">
              <w:rPr>
                <w:rFonts w:ascii="宋体" w:hAnsi="宋体" w:hint="eastAsia"/>
                <w:szCs w:val="21"/>
              </w:rPr>
              <w:t>指支付给项目临时聘请的咨询专家的费用。不得支付给项目管理相关人员。</w:t>
            </w:r>
          </w:p>
          <w:p w:rsidR="00182A82" w:rsidRPr="009D317A" w:rsidRDefault="00182A82" w:rsidP="004872AC">
            <w:pPr>
              <w:autoSpaceDE w:val="0"/>
              <w:autoSpaceDN w:val="0"/>
              <w:adjustRightInd w:val="0"/>
              <w:spacing w:line="400" w:lineRule="exact"/>
              <w:ind w:left="1260" w:hangingChars="600" w:hanging="1260"/>
              <w:rPr>
                <w:rFonts w:ascii="宋体" w:hAnsi="宋体"/>
                <w:szCs w:val="21"/>
              </w:rPr>
            </w:pPr>
            <w:r w:rsidRPr="009D317A">
              <w:rPr>
                <w:rFonts w:ascii="宋体" w:hAnsi="宋体" w:hint="eastAsia"/>
                <w:szCs w:val="21"/>
              </w:rPr>
              <w:t>课题验收专家费：指支付给课题验收专家的专家费。</w:t>
            </w:r>
          </w:p>
          <w:p w:rsidR="00182A82" w:rsidRPr="009D317A" w:rsidRDefault="00182A82" w:rsidP="004872AC">
            <w:pPr>
              <w:autoSpaceDE w:val="0"/>
              <w:autoSpaceDN w:val="0"/>
              <w:adjustRightInd w:val="0"/>
              <w:spacing w:line="400" w:lineRule="exact"/>
              <w:ind w:left="840" w:hangingChars="400" w:hanging="840"/>
              <w:rPr>
                <w:rFonts w:ascii="宋体" w:hAnsi="宋体"/>
                <w:szCs w:val="21"/>
              </w:rPr>
            </w:pPr>
            <w:r w:rsidRPr="009D317A">
              <w:rPr>
                <w:rFonts w:ascii="宋体" w:hAnsi="宋体" w:hint="eastAsia"/>
                <w:szCs w:val="21"/>
              </w:rPr>
              <w:t>劳务费</w:t>
            </w:r>
            <w:r w:rsidRPr="009D317A">
              <w:rPr>
                <w:rFonts w:ascii="宋体" w:hAnsi="宋体"/>
                <w:szCs w:val="21"/>
              </w:rPr>
              <w:t xml:space="preserve">: </w:t>
            </w:r>
            <w:r w:rsidRPr="009D317A">
              <w:rPr>
                <w:rFonts w:ascii="宋体" w:hAnsi="宋体" w:hint="eastAsia"/>
                <w:szCs w:val="21"/>
              </w:rPr>
              <w:t>指支付给项目组成员中没有工资性收入的相关人员及项目组临时聘用人员等的劳务性费用。</w:t>
            </w:r>
          </w:p>
          <w:p w:rsidR="00182A82" w:rsidRPr="009D317A" w:rsidRDefault="00182A82" w:rsidP="004872AC">
            <w:pPr>
              <w:autoSpaceDE w:val="0"/>
              <w:autoSpaceDN w:val="0"/>
              <w:adjustRightInd w:val="0"/>
              <w:spacing w:line="400" w:lineRule="exact"/>
              <w:ind w:left="840" w:hangingChars="400" w:hanging="840"/>
              <w:rPr>
                <w:rFonts w:ascii="宋体" w:hAnsi="宋体"/>
                <w:szCs w:val="21"/>
              </w:rPr>
            </w:pPr>
            <w:r w:rsidRPr="009D317A">
              <w:rPr>
                <w:rFonts w:ascii="宋体" w:hAnsi="宋体" w:hint="eastAsia"/>
                <w:szCs w:val="21"/>
              </w:rPr>
              <w:t>管理费</w:t>
            </w:r>
            <w:r w:rsidRPr="009D317A">
              <w:rPr>
                <w:rFonts w:ascii="宋体" w:hAnsi="宋体"/>
                <w:szCs w:val="21"/>
              </w:rPr>
              <w:t xml:space="preserve">: </w:t>
            </w:r>
            <w:r w:rsidRPr="009D317A">
              <w:rPr>
                <w:rFonts w:ascii="宋体" w:hAnsi="宋体" w:hint="eastAsia"/>
                <w:szCs w:val="21"/>
              </w:rPr>
              <w:t>指项目承担单位为组织管理项目而支出的各项费用。按项目经费总预算的</w:t>
            </w:r>
            <w:r w:rsidRPr="009D317A">
              <w:rPr>
                <w:rFonts w:ascii="宋体" w:hAnsi="宋体"/>
                <w:szCs w:val="21"/>
              </w:rPr>
              <w:t xml:space="preserve"> 5%</w:t>
            </w:r>
            <w:r w:rsidRPr="009D317A">
              <w:rPr>
                <w:rFonts w:ascii="宋体" w:hAnsi="宋体" w:hint="eastAsia"/>
                <w:szCs w:val="21"/>
              </w:rPr>
              <w:t>预留。</w:t>
            </w:r>
          </w:p>
        </w:tc>
      </w:tr>
    </w:tbl>
    <w:p w:rsidR="00B21133" w:rsidRDefault="00182A82" w:rsidP="00B21133">
      <w:pPr>
        <w:spacing w:line="500" w:lineRule="exact"/>
        <w:rPr>
          <w:rFonts w:ascii="宋体"/>
          <w:b/>
          <w:sz w:val="24"/>
        </w:rPr>
      </w:pPr>
      <w:r>
        <w:rPr>
          <w:rFonts w:ascii="宋体" w:hAnsi="宋体"/>
          <w:b/>
          <w:sz w:val="24"/>
        </w:rPr>
        <w:t xml:space="preserve">  </w:t>
      </w:r>
      <w:r w:rsidR="00B21133">
        <w:rPr>
          <w:rFonts w:ascii="宋体" w:hAnsi="宋体" w:hint="eastAsia"/>
          <w:b/>
          <w:sz w:val="24"/>
        </w:rPr>
        <w:t>（四）</w:t>
      </w:r>
      <w:r w:rsidR="00B21133">
        <w:rPr>
          <w:rFonts w:ascii="宋体" w:hAnsi="宋体"/>
          <w:b/>
          <w:sz w:val="24"/>
        </w:rPr>
        <w:t xml:space="preserve"> </w:t>
      </w:r>
      <w:r w:rsidR="00B21133">
        <w:rPr>
          <w:rFonts w:ascii="宋体" w:hAnsi="宋体" w:hint="eastAsia"/>
          <w:b/>
          <w:sz w:val="24"/>
        </w:rPr>
        <w:t>经费管理单位</w:t>
      </w:r>
    </w:p>
    <w:p w:rsidR="00B21133" w:rsidRDefault="00B21133" w:rsidP="00B21133">
      <w:pPr>
        <w:ind w:firstLine="480"/>
        <w:rPr>
          <w:rFonts w:ascii="宋体"/>
          <w:sz w:val="28"/>
          <w:szCs w:val="28"/>
        </w:rPr>
      </w:pPr>
      <w:r>
        <w:rPr>
          <w:rFonts w:ascii="宋体" w:hAnsi="宋体" w:hint="eastAsia"/>
          <w:sz w:val="28"/>
          <w:szCs w:val="28"/>
        </w:rPr>
        <w:lastRenderedPageBreak/>
        <w:t>单位名称：</w:t>
      </w:r>
      <w:r w:rsidRPr="00F14147">
        <w:rPr>
          <w:rFonts w:ascii="宋体" w:hAnsi="宋体" w:hint="eastAsia"/>
          <w:b/>
          <w:sz w:val="24"/>
        </w:rPr>
        <w:t>北京康正宏基房地产评估有限公司</w:t>
      </w:r>
    </w:p>
    <w:p w:rsidR="00B21133" w:rsidRDefault="00B21133" w:rsidP="00B21133">
      <w:pPr>
        <w:ind w:firstLine="480"/>
        <w:rPr>
          <w:rFonts w:ascii="宋体"/>
          <w:sz w:val="28"/>
          <w:szCs w:val="28"/>
        </w:rPr>
      </w:pPr>
      <w:r>
        <w:rPr>
          <w:rFonts w:ascii="宋体" w:hAnsi="宋体" w:hint="eastAsia"/>
          <w:sz w:val="28"/>
          <w:szCs w:val="28"/>
        </w:rPr>
        <w:t>开户银行：</w:t>
      </w:r>
      <w:r w:rsidRPr="00F14147">
        <w:rPr>
          <w:rFonts w:ascii="宋体" w:hAnsi="宋体" w:hint="eastAsia"/>
          <w:b/>
          <w:sz w:val="24"/>
        </w:rPr>
        <w:t>交通银行北京中轴路支行</w:t>
      </w:r>
    </w:p>
    <w:p w:rsidR="00182A82" w:rsidRDefault="00B21133" w:rsidP="00B21133">
      <w:pPr>
        <w:spacing w:line="500" w:lineRule="exact"/>
        <w:ind w:firstLineChars="200" w:firstLine="560"/>
        <w:rPr>
          <w:sz w:val="24"/>
        </w:rPr>
      </w:pPr>
      <w:r>
        <w:rPr>
          <w:rFonts w:ascii="宋体" w:hAnsi="宋体" w:hint="eastAsia"/>
          <w:sz w:val="28"/>
          <w:szCs w:val="28"/>
        </w:rPr>
        <w:t>帐</w:t>
      </w:r>
      <w:r>
        <w:rPr>
          <w:rFonts w:ascii="宋体" w:hAnsi="宋体"/>
          <w:sz w:val="28"/>
          <w:szCs w:val="28"/>
        </w:rPr>
        <w:t xml:space="preserve">    </w:t>
      </w:r>
      <w:r>
        <w:rPr>
          <w:rFonts w:ascii="宋体" w:hAnsi="宋体" w:hint="eastAsia"/>
          <w:sz w:val="28"/>
          <w:szCs w:val="28"/>
        </w:rPr>
        <w:t>号：</w:t>
      </w:r>
      <w:r w:rsidRPr="00F14147">
        <w:rPr>
          <w:rFonts w:ascii="宋体" w:hAnsi="宋体" w:hint="eastAsia"/>
          <w:b/>
          <w:sz w:val="24"/>
        </w:rPr>
        <w:t>110060739012015026873</w:t>
      </w:r>
      <w:r w:rsidR="00182A82">
        <w:rPr>
          <w:sz w:val="24"/>
        </w:rPr>
        <w:t xml:space="preserve"> </w:t>
      </w:r>
    </w:p>
    <w:p w:rsidR="00B21133" w:rsidRDefault="00B21133" w:rsidP="00B21133">
      <w:pPr>
        <w:spacing w:line="500" w:lineRule="exact"/>
        <w:ind w:firstLineChars="200" w:firstLine="480"/>
        <w:rPr>
          <w:sz w:val="24"/>
        </w:rPr>
      </w:pPr>
    </w:p>
    <w:p w:rsidR="00B21133" w:rsidRDefault="00B21133" w:rsidP="00B21133">
      <w:pPr>
        <w:spacing w:line="500" w:lineRule="exact"/>
        <w:ind w:firstLineChars="200" w:firstLine="480"/>
        <w:rPr>
          <w:sz w:val="24"/>
        </w:rPr>
      </w:pPr>
    </w:p>
    <w:p w:rsidR="00B21133" w:rsidRDefault="00B21133" w:rsidP="00B21133">
      <w:pPr>
        <w:spacing w:line="500" w:lineRule="exact"/>
        <w:ind w:firstLineChars="200" w:firstLine="480"/>
        <w:rPr>
          <w:sz w:val="24"/>
        </w:rPr>
      </w:pPr>
    </w:p>
    <w:p w:rsidR="00182A82" w:rsidRDefault="00182A82" w:rsidP="00182A82">
      <w:pPr>
        <w:rPr>
          <w:rFonts w:ascii="黑体" w:eastAsia="黑体"/>
          <w:sz w:val="28"/>
        </w:rPr>
      </w:pPr>
      <w:r>
        <w:rPr>
          <w:sz w:val="24"/>
        </w:rPr>
        <w:t xml:space="preserve">  </w:t>
      </w:r>
      <w:r>
        <w:rPr>
          <w:rFonts w:ascii="黑体" w:eastAsia="黑体" w:hint="eastAsia"/>
          <w:sz w:val="28"/>
        </w:rPr>
        <w:t>八、签约各方</w:t>
      </w:r>
    </w:p>
    <w:p w:rsidR="00182A82" w:rsidRDefault="00182A82" w:rsidP="00182A82">
      <w:pPr>
        <w:ind w:firstLine="540"/>
        <w:rPr>
          <w:rFonts w:ascii="宋体"/>
          <w:sz w:val="28"/>
          <w:szCs w:val="28"/>
        </w:rPr>
      </w:pPr>
      <w:r>
        <w:rPr>
          <w:rFonts w:ascii="宋体" w:hAnsi="宋体" w:hint="eastAsia"/>
          <w:sz w:val="28"/>
          <w:szCs w:val="28"/>
        </w:rPr>
        <w:t>甲方：（项目委托单位）中国土地估价师</w:t>
      </w:r>
      <w:r w:rsidR="00F94CAC" w:rsidRPr="00D73A56">
        <w:rPr>
          <w:rFonts w:ascii="宋体" w:hAnsi="宋体" w:hint="eastAsia"/>
          <w:sz w:val="28"/>
          <w:szCs w:val="28"/>
        </w:rPr>
        <w:t>与土地登记代理人</w:t>
      </w:r>
      <w:r>
        <w:rPr>
          <w:rFonts w:ascii="宋体" w:hAnsi="宋体" w:hint="eastAsia"/>
          <w:sz w:val="28"/>
          <w:szCs w:val="28"/>
        </w:rPr>
        <w:t>协会</w:t>
      </w:r>
    </w:p>
    <w:p w:rsidR="00182A82" w:rsidRDefault="00182A82" w:rsidP="00F94CAC">
      <w:pPr>
        <w:ind w:firstLineChars="500" w:firstLine="1400"/>
        <w:rPr>
          <w:rFonts w:ascii="宋体"/>
          <w:sz w:val="28"/>
          <w:szCs w:val="28"/>
        </w:rPr>
      </w:pPr>
      <w:r>
        <w:rPr>
          <w:rFonts w:ascii="宋体" w:hAnsi="宋体" w:hint="eastAsia"/>
          <w:sz w:val="28"/>
          <w:szCs w:val="28"/>
        </w:rPr>
        <w:t>负责人：</w:t>
      </w:r>
    </w:p>
    <w:p w:rsidR="00182A82" w:rsidRDefault="00182A82" w:rsidP="00182A82">
      <w:pPr>
        <w:rPr>
          <w:rFonts w:ascii="宋体"/>
          <w:sz w:val="28"/>
          <w:szCs w:val="28"/>
        </w:rPr>
      </w:pPr>
      <w:r>
        <w:rPr>
          <w:rFonts w:ascii="宋体" w:hAnsi="宋体"/>
          <w:sz w:val="28"/>
          <w:szCs w:val="28"/>
        </w:rPr>
        <w:t xml:space="preserve">                                           </w:t>
      </w:r>
      <w:r>
        <w:rPr>
          <w:rFonts w:ascii="宋体" w:hAnsi="宋体" w:hint="eastAsia"/>
          <w:sz w:val="28"/>
          <w:szCs w:val="28"/>
        </w:rPr>
        <w:t>公</w:t>
      </w:r>
      <w:r>
        <w:rPr>
          <w:rFonts w:ascii="宋体" w:hAnsi="宋体"/>
          <w:sz w:val="28"/>
          <w:szCs w:val="28"/>
        </w:rPr>
        <w:t xml:space="preserve">    </w:t>
      </w:r>
      <w:r>
        <w:rPr>
          <w:rFonts w:ascii="宋体" w:hAnsi="宋体" w:hint="eastAsia"/>
          <w:sz w:val="28"/>
          <w:szCs w:val="28"/>
        </w:rPr>
        <w:t>章</w:t>
      </w:r>
    </w:p>
    <w:p w:rsidR="00182A82" w:rsidRDefault="00182A82" w:rsidP="00182A82">
      <w:pPr>
        <w:rPr>
          <w:rFonts w:ascii="宋体"/>
          <w:sz w:val="28"/>
          <w:szCs w:val="28"/>
        </w:rPr>
      </w:pPr>
      <w:r>
        <w:rPr>
          <w:rFonts w:ascii="宋体" w:hAnsi="宋体"/>
          <w:sz w:val="28"/>
          <w:szCs w:val="28"/>
        </w:rPr>
        <w:t xml:space="preserve">                            </w:t>
      </w:r>
      <w:r>
        <w:rPr>
          <w:rFonts w:ascii="宋体" w:hAnsi="宋体" w:hint="eastAsia"/>
          <w:sz w:val="28"/>
          <w:szCs w:val="28"/>
        </w:rPr>
        <w:t>二○一   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182A82" w:rsidRDefault="00182A82" w:rsidP="00182A82">
      <w:pPr>
        <w:ind w:firstLine="630"/>
        <w:rPr>
          <w:rFonts w:ascii="宋体"/>
          <w:sz w:val="28"/>
          <w:szCs w:val="28"/>
        </w:rPr>
      </w:pPr>
    </w:p>
    <w:p w:rsidR="00182A82" w:rsidRDefault="00182A82" w:rsidP="00182A82">
      <w:pPr>
        <w:ind w:firstLine="630"/>
        <w:rPr>
          <w:rFonts w:ascii="宋体"/>
          <w:sz w:val="28"/>
          <w:szCs w:val="28"/>
        </w:rPr>
      </w:pPr>
      <w:r>
        <w:rPr>
          <w:rFonts w:ascii="宋体" w:hAnsi="宋体" w:hint="eastAsia"/>
          <w:sz w:val="28"/>
          <w:szCs w:val="28"/>
        </w:rPr>
        <w:t>乙方：（项目承担单位）</w:t>
      </w:r>
      <w:r w:rsidR="00DE4A4B">
        <w:rPr>
          <w:rFonts w:ascii="宋体" w:hAnsi="宋体" w:hint="eastAsia"/>
          <w:sz w:val="28"/>
          <w:szCs w:val="28"/>
        </w:rPr>
        <w:t>北京康正宏基房地产评估有限公司</w:t>
      </w:r>
    </w:p>
    <w:p w:rsidR="00182A82" w:rsidRDefault="00182A82" w:rsidP="00182A82">
      <w:pPr>
        <w:ind w:firstLine="630"/>
        <w:rPr>
          <w:rFonts w:ascii="宋体"/>
          <w:sz w:val="28"/>
          <w:szCs w:val="28"/>
        </w:rPr>
      </w:pPr>
      <w:r>
        <w:rPr>
          <w:rFonts w:ascii="宋体" w:hAnsi="宋体"/>
          <w:sz w:val="28"/>
          <w:szCs w:val="28"/>
        </w:rPr>
        <w:t xml:space="preserve">      </w:t>
      </w:r>
      <w:r>
        <w:rPr>
          <w:rFonts w:ascii="宋体" w:hAnsi="宋体" w:hint="eastAsia"/>
          <w:sz w:val="28"/>
          <w:szCs w:val="28"/>
        </w:rPr>
        <w:t>负责人：</w:t>
      </w:r>
    </w:p>
    <w:p w:rsidR="00182A82" w:rsidRDefault="00182A82" w:rsidP="00182A82">
      <w:pPr>
        <w:rPr>
          <w:rFonts w:ascii="宋体"/>
          <w:sz w:val="28"/>
          <w:szCs w:val="28"/>
        </w:rPr>
      </w:pPr>
      <w:r>
        <w:rPr>
          <w:rFonts w:ascii="宋体" w:hAnsi="宋体"/>
          <w:sz w:val="28"/>
          <w:szCs w:val="28"/>
        </w:rPr>
        <w:t xml:space="preserve">                                       </w:t>
      </w:r>
      <w:r>
        <w:rPr>
          <w:rFonts w:ascii="宋体" w:hAnsi="宋体" w:hint="eastAsia"/>
          <w:sz w:val="28"/>
          <w:szCs w:val="28"/>
        </w:rPr>
        <w:t>公</w:t>
      </w:r>
      <w:r>
        <w:rPr>
          <w:rFonts w:ascii="宋体" w:hAnsi="宋体"/>
          <w:sz w:val="28"/>
          <w:szCs w:val="28"/>
        </w:rPr>
        <w:t xml:space="preserve">    </w:t>
      </w:r>
      <w:r>
        <w:rPr>
          <w:rFonts w:ascii="宋体" w:hAnsi="宋体" w:hint="eastAsia"/>
          <w:sz w:val="28"/>
          <w:szCs w:val="28"/>
        </w:rPr>
        <w:t>章</w:t>
      </w:r>
    </w:p>
    <w:p w:rsidR="00182A82" w:rsidRDefault="00182A82" w:rsidP="00182A82">
      <w:pPr>
        <w:rPr>
          <w:rFonts w:ascii="宋体"/>
          <w:sz w:val="28"/>
          <w:szCs w:val="28"/>
          <w:u w:val="single"/>
        </w:rPr>
      </w:pPr>
      <w:r>
        <w:rPr>
          <w:rFonts w:ascii="宋体" w:hAnsi="宋体"/>
          <w:sz w:val="28"/>
          <w:szCs w:val="28"/>
        </w:rPr>
        <w:t xml:space="preserve">                              </w:t>
      </w:r>
      <w:r>
        <w:rPr>
          <w:rFonts w:ascii="宋体" w:hAnsi="宋体" w:hint="eastAsia"/>
          <w:sz w:val="28"/>
          <w:szCs w:val="28"/>
        </w:rPr>
        <w:t>二○一   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u w:val="single"/>
        </w:rPr>
        <w:t>日</w:t>
      </w:r>
    </w:p>
    <w:p w:rsidR="00182A82" w:rsidRDefault="00182A82" w:rsidP="00182A82">
      <w:pPr>
        <w:rPr>
          <w:rFonts w:ascii="黑体" w:eastAsia="黑体"/>
          <w:sz w:val="28"/>
          <w:szCs w:val="28"/>
        </w:rPr>
      </w:pPr>
    </w:p>
    <w:p w:rsidR="00182A82" w:rsidRPr="000E45EB" w:rsidRDefault="00182A82" w:rsidP="00182A82">
      <w:pPr>
        <w:ind w:firstLine="630"/>
        <w:rPr>
          <w:rFonts w:ascii="宋体"/>
          <w:sz w:val="28"/>
          <w:szCs w:val="28"/>
        </w:rPr>
      </w:pPr>
      <w:r w:rsidRPr="000E45EB">
        <w:rPr>
          <w:rFonts w:ascii="宋体" w:hAnsi="宋体" w:hint="eastAsia"/>
          <w:sz w:val="28"/>
          <w:szCs w:val="28"/>
        </w:rPr>
        <w:t>丙方：（立项保证单位）</w:t>
      </w:r>
    </w:p>
    <w:p w:rsidR="00182A82" w:rsidRPr="000E45EB" w:rsidRDefault="00182A82" w:rsidP="00182A82">
      <w:pPr>
        <w:ind w:firstLine="630"/>
        <w:rPr>
          <w:rFonts w:ascii="宋体"/>
          <w:sz w:val="28"/>
          <w:szCs w:val="28"/>
        </w:rPr>
      </w:pPr>
      <w:r w:rsidRPr="000E45EB">
        <w:rPr>
          <w:rFonts w:ascii="宋体" w:hAnsi="宋体"/>
          <w:sz w:val="28"/>
          <w:szCs w:val="28"/>
        </w:rPr>
        <w:t xml:space="preserve">      </w:t>
      </w:r>
      <w:r w:rsidRPr="000E45EB">
        <w:rPr>
          <w:rFonts w:ascii="宋体" w:hAnsi="宋体" w:hint="eastAsia"/>
          <w:sz w:val="28"/>
          <w:szCs w:val="28"/>
        </w:rPr>
        <w:t>负责人：</w:t>
      </w:r>
    </w:p>
    <w:p w:rsidR="00182A82" w:rsidRPr="000E45EB" w:rsidRDefault="00182A82" w:rsidP="00182A82">
      <w:pPr>
        <w:rPr>
          <w:rFonts w:ascii="宋体"/>
          <w:sz w:val="28"/>
          <w:szCs w:val="28"/>
          <w:u w:val="single"/>
        </w:rPr>
      </w:pPr>
      <w:r w:rsidRPr="000E45EB">
        <w:rPr>
          <w:rFonts w:ascii="宋体" w:hAnsi="宋体"/>
          <w:sz w:val="28"/>
          <w:szCs w:val="28"/>
        </w:rPr>
        <w:t xml:space="preserve">                              </w:t>
      </w:r>
      <w:r w:rsidRPr="000E45EB">
        <w:rPr>
          <w:rFonts w:ascii="宋体" w:hAnsi="宋体" w:hint="eastAsia"/>
          <w:sz w:val="28"/>
          <w:szCs w:val="28"/>
        </w:rPr>
        <w:t>二○一</w:t>
      </w:r>
      <w:r>
        <w:rPr>
          <w:rFonts w:ascii="宋体" w:hAnsi="宋体" w:hint="eastAsia"/>
          <w:sz w:val="28"/>
          <w:szCs w:val="28"/>
        </w:rPr>
        <w:t xml:space="preserve">   </w:t>
      </w:r>
      <w:r w:rsidRPr="000E45EB">
        <w:rPr>
          <w:rFonts w:ascii="宋体" w:hAnsi="宋体" w:hint="eastAsia"/>
          <w:sz w:val="28"/>
          <w:szCs w:val="28"/>
        </w:rPr>
        <w:t>年</w:t>
      </w:r>
      <w:r w:rsidRPr="000E45EB">
        <w:rPr>
          <w:rFonts w:ascii="宋体" w:hAnsi="宋体"/>
          <w:sz w:val="28"/>
          <w:szCs w:val="28"/>
          <w:u w:val="single"/>
        </w:rPr>
        <w:t xml:space="preserve">     </w:t>
      </w:r>
      <w:r w:rsidRPr="000E45EB">
        <w:rPr>
          <w:rFonts w:ascii="宋体" w:hAnsi="宋体" w:hint="eastAsia"/>
          <w:sz w:val="28"/>
          <w:szCs w:val="28"/>
        </w:rPr>
        <w:t>月</w:t>
      </w:r>
      <w:r w:rsidRPr="000E45EB">
        <w:rPr>
          <w:rFonts w:ascii="宋体" w:hAnsi="宋体"/>
          <w:sz w:val="28"/>
          <w:szCs w:val="28"/>
          <w:u w:val="single"/>
        </w:rPr>
        <w:t xml:space="preserve">    </w:t>
      </w:r>
      <w:r w:rsidRPr="000E45EB">
        <w:rPr>
          <w:rFonts w:ascii="宋体" w:hAnsi="宋体" w:hint="eastAsia"/>
          <w:sz w:val="28"/>
          <w:szCs w:val="28"/>
          <w:u w:val="single"/>
        </w:rPr>
        <w:t>日</w:t>
      </w:r>
    </w:p>
    <w:p w:rsidR="00182A82" w:rsidRPr="000E45EB" w:rsidRDefault="00182A82" w:rsidP="00182A82">
      <w:pPr>
        <w:rPr>
          <w:rFonts w:ascii="黑体" w:eastAsia="黑体"/>
          <w:sz w:val="28"/>
          <w:szCs w:val="28"/>
        </w:rPr>
      </w:pPr>
    </w:p>
    <w:p w:rsidR="00F94CAC" w:rsidRDefault="00F94CAC" w:rsidP="00182A82">
      <w:pPr>
        <w:rPr>
          <w:rFonts w:ascii="仿宋_GB2312" w:eastAsia="仿宋_GB2312" w:hAnsi="宋体"/>
          <w:sz w:val="28"/>
          <w:szCs w:val="28"/>
        </w:rPr>
      </w:pPr>
    </w:p>
    <w:p w:rsidR="00182A82" w:rsidRDefault="00182A82" w:rsidP="00182A82">
      <w:pPr>
        <w:rPr>
          <w:rFonts w:ascii="黑体" w:eastAsia="黑体"/>
          <w:sz w:val="28"/>
          <w:szCs w:val="28"/>
        </w:rPr>
      </w:pPr>
      <w:r>
        <w:rPr>
          <w:rFonts w:ascii="黑体" w:eastAsia="黑体" w:hint="eastAsia"/>
          <w:sz w:val="28"/>
          <w:szCs w:val="28"/>
        </w:rPr>
        <w:t>九、在合同签订后，甲乙双方均应遵守如下条款：</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lastRenderedPageBreak/>
        <w:t>1</w:t>
      </w:r>
      <w:r w:rsidRPr="00BA44CA">
        <w:rPr>
          <w:rFonts w:ascii="仿宋" w:eastAsia="仿宋" w:hAnsi="仿宋" w:hint="eastAsia"/>
          <w:sz w:val="30"/>
          <w:szCs w:val="30"/>
        </w:rPr>
        <w:t>、甲方按计划向乙方拨付研究项目（课题）经费，指导并监督项目（课题）研究中的各项工作。</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2</w:t>
      </w:r>
      <w:r w:rsidRPr="00BA44CA">
        <w:rPr>
          <w:rFonts w:ascii="仿宋" w:eastAsia="仿宋" w:hAnsi="仿宋" w:hint="eastAsia"/>
          <w:sz w:val="30"/>
          <w:szCs w:val="30"/>
        </w:rPr>
        <w:t>、甲方在乙方按计划完成项目研究后的三个月内组织项目评审，并于成果通过评审后的一周内将余款一次性拨付乙方。</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3</w:t>
      </w:r>
      <w:r w:rsidRPr="00BA44CA">
        <w:rPr>
          <w:rFonts w:ascii="仿宋" w:eastAsia="仿宋" w:hAnsi="仿宋" w:hint="eastAsia"/>
          <w:sz w:val="30"/>
          <w:szCs w:val="30"/>
        </w:rPr>
        <w:t>、合同履行过程中甲方所需经费自行解决。</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4</w:t>
      </w:r>
      <w:r w:rsidRPr="00BA44CA">
        <w:rPr>
          <w:rFonts w:ascii="仿宋" w:eastAsia="仿宋" w:hAnsi="仿宋" w:hint="eastAsia"/>
          <w:sz w:val="30"/>
          <w:szCs w:val="30"/>
        </w:rPr>
        <w:t>、乙方对甲方拨付的研究项目（课题）经费，必须严格按照国家财务制度开支，专款专用。</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5</w:t>
      </w:r>
      <w:r w:rsidRPr="00BA44CA">
        <w:rPr>
          <w:rFonts w:ascii="仿宋" w:eastAsia="仿宋" w:hAnsi="仿宋" w:hint="eastAsia"/>
          <w:sz w:val="30"/>
          <w:szCs w:val="30"/>
        </w:rPr>
        <w:t>、乙方应按合同规定的研究内容、技术路线、成果形式、计划进度制定研究方案，组织实施，完成研究。按期提供研究报告、鉴定文件和有关成果，成果的质量应达到规定的要求。</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6</w:t>
      </w:r>
      <w:r w:rsidRPr="00BA44CA">
        <w:rPr>
          <w:rFonts w:ascii="仿宋" w:eastAsia="仿宋" w:hAnsi="仿宋" w:hint="eastAsia"/>
          <w:sz w:val="30"/>
          <w:szCs w:val="30"/>
        </w:rPr>
        <w:t>、乙方对研究材料负保密责任，未经甲方许可不得擅自将项目的基础材料、研究成果等对外公布。</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7</w:t>
      </w:r>
      <w:r w:rsidRPr="00BA44CA">
        <w:rPr>
          <w:rFonts w:ascii="仿宋" w:eastAsia="仿宋" w:hAnsi="仿宋" w:hint="eastAsia"/>
          <w:sz w:val="30"/>
          <w:szCs w:val="30"/>
        </w:rPr>
        <w:t>、本合同一经签订立即生效，签约各方均负合同的法律责任。研究中出现的问题乙方应及时通报甲方，共同协商解决。</w:t>
      </w:r>
    </w:p>
    <w:p w:rsidR="00182A82" w:rsidRPr="00BA44CA" w:rsidRDefault="00182A82" w:rsidP="00182A82">
      <w:pPr>
        <w:rPr>
          <w:rFonts w:ascii="仿宋" w:eastAsia="仿宋" w:hAnsi="仿宋"/>
          <w:sz w:val="30"/>
          <w:szCs w:val="30"/>
        </w:rPr>
      </w:pPr>
    </w:p>
    <w:p w:rsidR="00182A82" w:rsidRPr="00715FAD" w:rsidRDefault="00182A82" w:rsidP="00182A82">
      <w:pPr>
        <w:jc w:val="center"/>
        <w:rPr>
          <w:rFonts w:ascii="宋体" w:cs="Arial"/>
          <w:kern w:val="0"/>
          <w:sz w:val="28"/>
          <w:szCs w:val="28"/>
        </w:rPr>
      </w:pPr>
    </w:p>
    <w:p w:rsidR="000E2099" w:rsidRPr="00182A82" w:rsidRDefault="000E2099" w:rsidP="00182A82">
      <w:pPr>
        <w:rPr>
          <w:szCs w:val="30"/>
        </w:rPr>
      </w:pPr>
    </w:p>
    <w:sectPr w:rsidR="000E2099" w:rsidRPr="00182A82" w:rsidSect="003123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F70" w:rsidRDefault="00DB3F70" w:rsidP="000E2099">
      <w:r>
        <w:separator/>
      </w:r>
    </w:p>
  </w:endnote>
  <w:endnote w:type="continuationSeparator" w:id="0">
    <w:p w:rsidR="00DB3F70" w:rsidRDefault="00DB3F70" w:rsidP="000E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F70" w:rsidRDefault="00DB3F70" w:rsidP="000E2099">
      <w:r>
        <w:separator/>
      </w:r>
    </w:p>
  </w:footnote>
  <w:footnote w:type="continuationSeparator" w:id="0">
    <w:p w:rsidR="00DB3F70" w:rsidRDefault="00DB3F70" w:rsidP="000E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099"/>
    <w:rsid w:val="0008417F"/>
    <w:rsid w:val="000E2099"/>
    <w:rsid w:val="00146AB7"/>
    <w:rsid w:val="00151066"/>
    <w:rsid w:val="00182A82"/>
    <w:rsid w:val="00184A53"/>
    <w:rsid w:val="00287963"/>
    <w:rsid w:val="00300A24"/>
    <w:rsid w:val="003123B6"/>
    <w:rsid w:val="00346E68"/>
    <w:rsid w:val="003A2162"/>
    <w:rsid w:val="003B667F"/>
    <w:rsid w:val="00471632"/>
    <w:rsid w:val="004761DE"/>
    <w:rsid w:val="004A4110"/>
    <w:rsid w:val="004B6E07"/>
    <w:rsid w:val="004F09C4"/>
    <w:rsid w:val="004F22AF"/>
    <w:rsid w:val="00540816"/>
    <w:rsid w:val="005D53C0"/>
    <w:rsid w:val="00616517"/>
    <w:rsid w:val="00652CC6"/>
    <w:rsid w:val="00672D71"/>
    <w:rsid w:val="006E3B06"/>
    <w:rsid w:val="00710DEB"/>
    <w:rsid w:val="00800DA1"/>
    <w:rsid w:val="009979B9"/>
    <w:rsid w:val="009E16A9"/>
    <w:rsid w:val="00AF6BAB"/>
    <w:rsid w:val="00B21133"/>
    <w:rsid w:val="00B473CC"/>
    <w:rsid w:val="00BA4FDF"/>
    <w:rsid w:val="00C37565"/>
    <w:rsid w:val="00C51AEB"/>
    <w:rsid w:val="00C810BE"/>
    <w:rsid w:val="00CA3CF9"/>
    <w:rsid w:val="00CD0067"/>
    <w:rsid w:val="00CF33D2"/>
    <w:rsid w:val="00D16CC9"/>
    <w:rsid w:val="00D73A56"/>
    <w:rsid w:val="00DB3F70"/>
    <w:rsid w:val="00DD1ACA"/>
    <w:rsid w:val="00DE4A4B"/>
    <w:rsid w:val="00DF2164"/>
    <w:rsid w:val="00E3627C"/>
    <w:rsid w:val="00E43884"/>
    <w:rsid w:val="00F64DD2"/>
    <w:rsid w:val="00F94CAC"/>
    <w:rsid w:val="00FE398E"/>
    <w:rsid w:val="00F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3E9B8C-5643-4910-AC89-973A9046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1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0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E2099"/>
    <w:rPr>
      <w:sz w:val="18"/>
      <w:szCs w:val="18"/>
    </w:rPr>
  </w:style>
  <w:style w:type="paragraph" w:styleId="a5">
    <w:name w:val="footer"/>
    <w:basedOn w:val="a"/>
    <w:link w:val="a6"/>
    <w:uiPriority w:val="99"/>
    <w:unhideWhenUsed/>
    <w:rsid w:val="000E20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E2099"/>
    <w:rPr>
      <w:sz w:val="18"/>
      <w:szCs w:val="18"/>
    </w:rPr>
  </w:style>
  <w:style w:type="paragraph" w:styleId="a7">
    <w:name w:val="Normal (Web)"/>
    <w:basedOn w:val="a"/>
    <w:uiPriority w:val="99"/>
    <w:unhideWhenUsed/>
    <w:rsid w:val="00182A82"/>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182A82"/>
  </w:style>
  <w:style w:type="paragraph" w:customStyle="1" w:styleId="2105105">
    <w:name w:val="2105105"/>
    <w:basedOn w:val="a"/>
    <w:rsid w:val="00182A82"/>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182A82"/>
    <w:rPr>
      <w:b/>
      <w:bCs/>
    </w:rPr>
  </w:style>
  <w:style w:type="paragraph" w:customStyle="1" w:styleId="21051050">
    <w:name w:val="样式 样式 标题 2 + 段前: 1 行 段后: 0.5 行 + 两端对齐 段前: 1 行 段后: 0.5 行"/>
    <w:basedOn w:val="a"/>
    <w:uiPriority w:val="99"/>
    <w:rsid w:val="00182A82"/>
    <w:pPr>
      <w:keepNext/>
      <w:autoSpaceDE w:val="0"/>
      <w:autoSpaceDN w:val="0"/>
      <w:adjustRightInd w:val="0"/>
      <w:spacing w:beforeLines="100" w:afterLines="50" w:line="360" w:lineRule="auto"/>
      <w:outlineLvl w:val="1"/>
    </w:pPr>
    <w:rPr>
      <w:rFonts w:eastAsia="黑体" w:cs="宋体"/>
      <w:b/>
      <w:bCs/>
      <w:kern w:val="0"/>
      <w:sz w:val="28"/>
      <w:szCs w:val="20"/>
    </w:rPr>
  </w:style>
  <w:style w:type="paragraph" w:styleId="a9">
    <w:name w:val="Balloon Text"/>
    <w:basedOn w:val="a"/>
    <w:link w:val="aa"/>
    <w:uiPriority w:val="99"/>
    <w:semiHidden/>
    <w:unhideWhenUsed/>
    <w:rsid w:val="00800DA1"/>
    <w:rPr>
      <w:sz w:val="18"/>
      <w:szCs w:val="18"/>
    </w:rPr>
  </w:style>
  <w:style w:type="character" w:customStyle="1" w:styleId="aa">
    <w:name w:val="批注框文本 字符"/>
    <w:basedOn w:val="a0"/>
    <w:link w:val="a9"/>
    <w:uiPriority w:val="99"/>
    <w:semiHidden/>
    <w:rsid w:val="00800DA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97811">
      <w:bodyDiv w:val="1"/>
      <w:marLeft w:val="0"/>
      <w:marRight w:val="0"/>
      <w:marTop w:val="0"/>
      <w:marBottom w:val="0"/>
      <w:divBdr>
        <w:top w:val="none" w:sz="0" w:space="0" w:color="auto"/>
        <w:left w:val="none" w:sz="0" w:space="0" w:color="auto"/>
        <w:bottom w:val="none" w:sz="0" w:space="0" w:color="auto"/>
        <w:right w:val="none" w:sz="0" w:space="0" w:color="auto"/>
      </w:divBdr>
    </w:div>
    <w:div w:id="704863817">
      <w:bodyDiv w:val="1"/>
      <w:marLeft w:val="0"/>
      <w:marRight w:val="0"/>
      <w:marTop w:val="0"/>
      <w:marBottom w:val="0"/>
      <w:divBdr>
        <w:top w:val="none" w:sz="0" w:space="0" w:color="auto"/>
        <w:left w:val="none" w:sz="0" w:space="0" w:color="auto"/>
        <w:bottom w:val="none" w:sz="0" w:space="0" w:color="auto"/>
        <w:right w:val="none" w:sz="0" w:space="0" w:color="auto"/>
      </w:divBdr>
    </w:div>
    <w:div w:id="18491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71280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ingzhi.funds.hexun.com/160636.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www.baidu.com/s?wd=%E6%A1%88%E4%BE%8B%E7%A0%94%E7%A9%B6%E6%B3%95&amp;tn=44039180_cpr&amp;fenlei=mv6quAkxTZn0IZRqIHckPjm4nH00T1YLm1KhrjRLuHI-uhcLnj-h0ZwV5Hcvrjm3rH6sPfKWUMw85HfYnjn4nH6sgvPsT6KdThsqpZwYTjCEQLGCpyw9Uz4Bmy-bIi4WUvYETgN-TLwGUv3EnHfYrHTkPjfv" TargetMode="External"/><Relationship Id="rId4" Type="http://schemas.openxmlformats.org/officeDocument/2006/relationships/webSettings" Target="webSettings.xml"/><Relationship Id="rId9" Type="http://schemas.openxmlformats.org/officeDocument/2006/relationships/hyperlink" Target="https://www.baidu.com/s?wd=%E4%B8%AA%E6%A1%88%E7%A0%94%E7%A9%B6%E6%B3%95&amp;tn=44039180_cpr&amp;fenlei=mv6quAkxTZn0IZRqIHckPjm4nH00T1YLm1KhrjRLuHI-uhcLnj-h0ZwV5Hcvrjm3rH6sPfKWUMw85HfYnjn4nH6sgvPsT6KdThsqpZwYTjCEQLGCpyw9Uz4Bmy-bIi4WUvYETgN-TLwGUv3EnHfYrHTk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B2EF6-5C37-4351-9CD3-8283979A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1233</Words>
  <Characters>7030</Characters>
  <Application>Microsoft Office Word</Application>
  <DocSecurity>0</DocSecurity>
  <Lines>58</Lines>
  <Paragraphs>16</Paragraphs>
  <ScaleCrop>false</ScaleCrop>
  <Company>Sky123.Org</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张程</dc:creator>
  <cp:keywords/>
  <dc:description/>
  <cp:lastModifiedBy>张津夷</cp:lastModifiedBy>
  <cp:revision>13</cp:revision>
  <cp:lastPrinted>2018-06-19T03:06:00Z</cp:lastPrinted>
  <dcterms:created xsi:type="dcterms:W3CDTF">2018-05-30T06:06:00Z</dcterms:created>
  <dcterms:modified xsi:type="dcterms:W3CDTF">2018-06-19T03:11:00Z</dcterms:modified>
</cp:coreProperties>
</file>